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600"/>
        <w:jc w:val="right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hint="default" w:ascii="仿宋_GB2312" w:hAnsi="微软雅黑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ind w:firstLine="1082" w:firstLineChars="245"/>
        <w:jc w:val="center"/>
        <w:rPr>
          <w:rFonts w:ascii="方正小标宋简体" w:hAnsi="微软雅黑" w:eastAsia="方正小标宋简体" w:cs="宋体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44"/>
          <w:szCs w:val="44"/>
        </w:rPr>
        <w:t>2021年度教职工师德考核和年度考核</w:t>
      </w:r>
      <w:bookmarkEnd w:id="0"/>
    </w:p>
    <w:p>
      <w:pPr>
        <w:widowControl/>
        <w:shd w:val="clear" w:color="auto" w:fill="FFFFFF"/>
        <w:spacing w:line="600" w:lineRule="exact"/>
        <w:ind w:firstLine="1082" w:firstLineChars="245"/>
        <w:jc w:val="center"/>
        <w:rPr>
          <w:rFonts w:ascii="方正小标宋简体" w:hAnsi="微软雅黑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33333"/>
          <w:kern w:val="0"/>
          <w:sz w:val="44"/>
          <w:szCs w:val="44"/>
        </w:rPr>
        <w:t>等级的评定和应用</w:t>
      </w:r>
    </w:p>
    <w:p>
      <w:pPr>
        <w:widowControl/>
        <w:shd w:val="clear" w:color="auto" w:fill="FFFFFF"/>
        <w:spacing w:line="480" w:lineRule="exact"/>
        <w:ind w:firstLine="585"/>
        <w:jc w:val="left"/>
        <w:rPr>
          <w:rFonts w:ascii="方正小标宋简体" w:hAnsi="微软雅黑" w:eastAsia="方正小标宋简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一、考核等级和先进的评定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考核等级分为“优秀”“合格”“基本合格”和“不合格”四个等级，其中：师德考核等级为“优秀”的人数比例不超过本单位参加师德考核人数的30%；年度考核等级为“优秀”的人数不超过本单位参加年度考核人数（不含参加考核但不定考核等级的人员）的20%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师德考核和年度考核均为优秀的人员才能遴选院级先进工作者。各单位从院级先进工作者中遴选校级先进工作者候选人。院级先进工作者名额不超过本单位参加年度考核总人数的10%，校级先进工作者名额不超过本单位院级先进工作者人数的10%）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u w:val="none"/>
        </w:rPr>
        <w:t>年度考核优秀档次名额应当向一线岗位、艰苦岗位以及获得表彰奖励的人员倾斜。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在站学科博士后研究人员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校本部人才派遣员工纳入教职工统一考核，计入优秀、先进评选基数，各学院（系）、单位在进行评选时应保证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名额，不能随意占用。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3.有下列情况之一者，年度考核为不合格：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（1）师德考核不合格的；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（2）造成重大教学或科研、医疗责任事故或在工作中造成严重失误的；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（3）兼职担任辅导员、班主任、德育导师及本科生导师的，工作考核不合格的；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（4）不愿承担学院安排的教学任务或教学工作考核不合格的；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（5）难以适应工作要求，不能完成本职工作的；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（6）教师在考核年度内本人实际完成的业绩低于院系（单位）规定的所聘岗位的基本业绩要求的；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（7）当年事假累计30天以上，或累计旷工15个工作日及以上，或连续旷工7个工作日及以上；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（8）无正当理由不参加学校年度考核的；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（9）已经连续两年年度考核为基本合格，今年仍无明显改进的；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（10）其它可以确定为不合格的。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4.考核年度内违反党纪校规受到处分的，按上级有关规定精神和学校文件处理。</w:t>
      </w:r>
    </w:p>
    <w:p>
      <w:pPr>
        <w:widowControl/>
        <w:shd w:val="clear" w:color="auto" w:fill="FFFFFF"/>
        <w:spacing w:line="480" w:lineRule="exact"/>
        <w:ind w:firstLine="58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二、考核结果应用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考核结果是教职工合同续聘、奖励、晋职、晋级和正常晋升工资档次、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年终绩效奖励津贴、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岗位聘任等级调整等的主要依据。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1.在岗位聘任、职称评聘、合同期满考核、干部选拔、研究生导师资格审核、评奖评优、人才项目申报等环节，应从严从实使用师德考核结果。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年度考核等级为“不合格”的停发下一年度岗位津贴;年度考核“基本合格”的，可以下调下一年度的聘岗等级或岗位津贴标准；年度考核等级为“基本合格”及以下的，不得晋升薪级工资，不享受年终绩效奖励津贴。</w:t>
      </w:r>
    </w:p>
    <w:p>
      <w:pPr>
        <w:widowControl/>
        <w:shd w:val="clear" w:color="auto" w:fill="FFFFFF"/>
        <w:spacing w:line="480" w:lineRule="exact"/>
        <w:ind w:firstLine="600"/>
        <w:jc w:val="lef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u w:val="none"/>
          <w:lang w:val="en-US" w:eastAsia="zh-CN"/>
        </w:rPr>
        <w:t xml:space="preserve"> 3.年度考核不合格，单位可以调整工作岗位。年度考核不合格且不同意调整工作岗位，或者连续两年年度不合格，单位可以解除聘用合同。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953ED"/>
    <w:rsid w:val="321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2021-12-06T10:14:00Z</dcterms:created>
  <dc:creator>WZD3020</dc:creator>
  <cp:lastModifiedBy>WZD3020</cp:lastModifiedBy>
  <dcterms:modified xsi:type="dcterms:W3CDTF">2021-12-06T10:18:17Z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C4B8BCECFFD14DDE8BE9272E873E7D03</vt:lpwstr>
  </property>
</Properties>
</file>