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/>
        <w:jc w:val="center"/>
      </w:pPr>
      <w:bookmarkStart w:id="0" w:name="_Toc492746971"/>
      <w:r>
        <w:rPr>
          <w:rFonts w:hint="eastAsia" w:ascii="黑体" w:hAnsi="黑体" w:eastAsia="黑体"/>
          <w:b/>
          <w:sz w:val="44"/>
          <w:szCs w:val="44"/>
        </w:rPr>
        <w:t>职称评审-教职工填写操作手册</w:t>
      </w:r>
    </w:p>
    <w:p>
      <w:pPr>
        <w:pStyle w:val="2"/>
        <w:ind w:left="0"/>
        <w:rPr>
          <w:rFonts w:ascii="仿宋_GB2312" w:eastAsia="仿宋_GB2312"/>
        </w:rPr>
      </w:pPr>
      <w:r>
        <w:rPr>
          <w:rFonts w:hint="eastAsia" w:ascii="仿宋_GB2312" w:eastAsia="仿宋_GB2312"/>
        </w:rPr>
        <w:t>一、登陆系统</w:t>
      </w:r>
      <w:bookmarkEnd w:id="0"/>
    </w:p>
    <w:p>
      <w:pPr>
        <w:ind w:left="420"/>
        <w:rPr>
          <w:rStyle w:val="17"/>
          <w:rFonts w:ascii="仿宋_GB2312" w:eastAsia="仿宋_GB2312"/>
          <w:color w:val="404040" w:themeColor="text1" w:themeTint="BF"/>
          <w:sz w:val="24"/>
          <w:szCs w:val="2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Style w:val="17"/>
          <w:rFonts w:hint="eastAsia" w:ascii="仿宋_GB2312" w:eastAsia="仿宋_GB2312"/>
          <w:i w:val="0"/>
          <w:iCs w:val="0"/>
          <w:color w:val="404040" w:themeColor="text1" w:themeTint="BF"/>
          <w:sz w:val="24"/>
          <w:szCs w:val="2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注：</w:t>
      </w:r>
      <w:r>
        <w:rPr>
          <w:rStyle w:val="17"/>
          <w:rFonts w:hint="eastAsia" w:ascii="宋体" w:hAnsi="宋体" w:cs="宋体"/>
          <w:i w:val="0"/>
          <w:iCs w:val="0"/>
          <w:color w:val="404040" w:themeColor="text1" w:themeTint="BF"/>
          <w:sz w:val="24"/>
          <w:szCs w:val="2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①</w:t>
      </w:r>
      <w:r>
        <w:rPr>
          <w:rStyle w:val="17"/>
          <w:rFonts w:hint="eastAsia" w:ascii="仿宋_GB2312" w:eastAsia="仿宋_GB2312"/>
          <w:i w:val="0"/>
          <w:iCs w:val="0"/>
          <w:color w:val="404040" w:themeColor="text1" w:themeTint="BF"/>
          <w:sz w:val="24"/>
          <w:szCs w:val="2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建议采用chrome浏览器，下载：</w:t>
      </w:r>
      <w:r>
        <w:fldChar w:fldCharType="begin"/>
      </w:r>
      <w:r>
        <w:instrText xml:space="preserve"> HYPERLINK "http://hrm.zju.edu.cn/chrome.zip" </w:instrText>
      </w:r>
      <w:r>
        <w:fldChar w:fldCharType="separate"/>
      </w:r>
      <w:r>
        <w:rPr>
          <w:rStyle w:val="13"/>
          <w:rFonts w:hint="eastAsia" w:ascii="仿宋_GB2312" w:eastAsia="仿宋_GB2312"/>
          <w:sz w:val="24"/>
          <w:szCs w:val="24"/>
        </w:rPr>
        <w:t>http://hrm.zju.edu.cn/chrome.zip</w:t>
      </w:r>
      <w:r>
        <w:rPr>
          <w:rStyle w:val="13"/>
          <w:rFonts w:hint="eastAsia" w:ascii="仿宋_GB2312" w:eastAsia="仿宋_GB2312"/>
          <w:sz w:val="24"/>
          <w:szCs w:val="24"/>
        </w:rPr>
        <w:fldChar w:fldCharType="end"/>
      </w:r>
      <w:r>
        <w:rPr>
          <w:rStyle w:val="17"/>
          <w:rFonts w:hint="eastAsia" w:ascii="仿宋_GB2312" w:eastAsia="仿宋_GB2312"/>
          <w:color w:val="404040" w:themeColor="text1" w:themeTint="BF"/>
          <w:sz w:val="24"/>
          <w:szCs w:val="2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</w:p>
    <w:p>
      <w:pPr>
        <w:ind w:left="420" w:firstLine="240" w:firstLineChars="100"/>
        <w:rPr>
          <w:rStyle w:val="17"/>
          <w:rFonts w:ascii="仿宋_GB2312" w:eastAsia="仿宋_GB2312"/>
          <w:i w:val="0"/>
          <w:iCs w:val="0"/>
          <w:color w:val="404040" w:themeColor="text1" w:themeTint="BF"/>
          <w:sz w:val="24"/>
          <w:szCs w:val="2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Style w:val="17"/>
          <w:rFonts w:hint="eastAsia" w:ascii="宋体" w:hAnsi="宋体" w:cs="宋体"/>
          <w:i w:val="0"/>
          <w:iCs w:val="0"/>
          <w:color w:val="404040" w:themeColor="text1" w:themeTint="BF"/>
          <w:sz w:val="24"/>
          <w:szCs w:val="2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②</w:t>
      </w:r>
      <w:r>
        <w:rPr>
          <w:rStyle w:val="17"/>
          <w:rFonts w:hint="eastAsia" w:ascii="仿宋_GB2312" w:eastAsia="仿宋_GB2312"/>
          <w:i w:val="0"/>
          <w:iCs w:val="0"/>
          <w:color w:val="404040" w:themeColor="text1" w:themeTint="BF"/>
          <w:sz w:val="24"/>
          <w:szCs w:val="2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填写申报表前，请阅读本文档最后面的附录部分</w:t>
      </w:r>
    </w:p>
    <w:p>
      <w:pPr>
        <w:pStyle w:val="3"/>
        <w:rPr>
          <w:rFonts w:ascii="仿宋_GB2312" w:eastAsia="仿宋_GB2312"/>
        </w:rPr>
      </w:pPr>
      <w:bookmarkStart w:id="1" w:name="_1.1_“申报人”登陆系统（1/2）"/>
      <w:bookmarkEnd w:id="1"/>
      <w:bookmarkStart w:id="2" w:name="_Toc492746972"/>
      <w:r>
        <w:rPr>
          <w:rFonts w:hint="eastAsia" w:ascii="仿宋_GB2312" w:eastAsia="仿宋_GB2312"/>
        </w:rPr>
        <w:t>1.1 “申报人”登陆系统（1/2）</w:t>
      </w:r>
      <w:bookmarkEnd w:id="2"/>
    </w:p>
    <w:p>
      <w:pPr>
        <w:pStyle w:val="5"/>
        <w:ind w:left="42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1) 浏览器打开</w:t>
      </w:r>
      <w:r>
        <w:rPr>
          <w:rFonts w:ascii="仿宋_GB2312" w:eastAsia="仿宋_GB2312"/>
          <w:sz w:val="24"/>
          <w:szCs w:val="24"/>
        </w:rPr>
        <w:t>http://hrm.zju.edu.cn</w:t>
      </w:r>
      <w:r>
        <w:rPr>
          <w:rFonts w:hint="eastAsia" w:ascii="仿宋_GB2312" w:eastAsia="仿宋_GB2312"/>
          <w:sz w:val="24"/>
          <w:szCs w:val="24"/>
        </w:rPr>
        <w:t>；</w:t>
      </w:r>
    </w:p>
    <w:p>
      <w:pPr>
        <w:pStyle w:val="5"/>
        <w:ind w:left="42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2) 登陆后角色切换为“教职工”；</w:t>
      </w:r>
    </w:p>
    <w:p>
      <w:pPr>
        <w:pStyle w:val="5"/>
        <w:ind w:left="42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3) 请点击“职称评审”菜单；</w:t>
      </w:r>
    </w:p>
    <w:p>
      <w:pPr>
        <w:ind w:left="420"/>
        <w:rPr>
          <w:rFonts w:ascii="仿宋_GB2312" w:hAnsi="华文仿宋" w:eastAsia="仿宋_GB2312"/>
          <w:sz w:val="24"/>
          <w:szCs w:val="24"/>
        </w:rPr>
      </w:pPr>
      <w:r>
        <w:drawing>
          <wp:inline distT="0" distB="0" distL="0" distR="0">
            <wp:extent cx="5274310" cy="2107565"/>
            <wp:effectExtent l="0" t="0" r="2540" b="698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07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420"/>
        <w:jc w:val="center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图1.1-4 进入职务申报页面</w:t>
      </w:r>
    </w:p>
    <w:p>
      <w:pPr>
        <w:pStyle w:val="2"/>
        <w:ind w:left="0"/>
        <w:rPr>
          <w:rFonts w:ascii="仿宋_GB2312" w:eastAsia="仿宋_GB2312"/>
        </w:rPr>
      </w:pPr>
      <w:bookmarkStart w:id="3" w:name="_Toc492746974"/>
      <w:bookmarkStart w:id="4" w:name="_Toc489900848"/>
      <w:r>
        <w:rPr>
          <w:rFonts w:hint="eastAsia" w:ascii="仿宋_GB2312" w:eastAsia="仿宋_GB2312"/>
        </w:rPr>
        <w:t>二、个人申报</w:t>
      </w:r>
      <w:bookmarkEnd w:id="3"/>
      <w:bookmarkEnd w:id="4"/>
    </w:p>
    <w:p>
      <w:pPr>
        <w:pStyle w:val="3"/>
        <w:rPr>
          <w:rFonts w:ascii="仿宋_GB2312" w:eastAsia="仿宋_GB2312"/>
        </w:rPr>
      </w:pPr>
      <w:bookmarkStart w:id="5" w:name="_2.1_职务申报"/>
      <w:bookmarkEnd w:id="5"/>
      <w:bookmarkStart w:id="6" w:name="_Toc489900849"/>
      <w:bookmarkStart w:id="7" w:name="_Toc492746975"/>
      <w:r>
        <w:rPr>
          <w:rFonts w:hint="eastAsia" w:ascii="仿宋_GB2312" w:eastAsia="仿宋_GB2312"/>
        </w:rPr>
        <w:t>2.1 职务申报</w:t>
      </w:r>
      <w:bookmarkEnd w:id="6"/>
      <w:bookmarkEnd w:id="7"/>
    </w:p>
    <w:p>
      <w:pPr>
        <w:pStyle w:val="4"/>
        <w:ind w:left="420"/>
        <w:rPr>
          <w:rFonts w:ascii="仿宋_GB2312" w:eastAsia="仿宋_GB2312"/>
        </w:rPr>
      </w:pPr>
      <w:r>
        <w:rPr>
          <w:rFonts w:hint="eastAsia" w:ascii="仿宋_GB2312" w:eastAsia="仿宋_GB2312"/>
        </w:rPr>
        <w:t>2.1.1 进入个人申报页面</w:t>
      </w:r>
    </w:p>
    <w:p>
      <w:pPr>
        <w:pStyle w:val="5"/>
        <w:ind w:left="42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1) 在个人申报页面，点击“+申报职务”按钮；</w:t>
      </w:r>
    </w:p>
    <w:p>
      <w:pPr>
        <w:pStyle w:val="5"/>
        <w:ind w:left="42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2) 在弹出的对话框中选择自己申报的职务与申报部门，点击“申报”。</w:t>
      </w:r>
    </w:p>
    <w:p>
      <w:pPr>
        <w:ind w:left="42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drawing>
          <wp:inline distT="0" distB="0" distL="0" distR="0">
            <wp:extent cx="5274310" cy="2378710"/>
            <wp:effectExtent l="0" t="0" r="254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78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420"/>
        <w:jc w:val="center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图2.1.2-2 选择申报职务</w:t>
      </w:r>
    </w:p>
    <w:p>
      <w:pPr>
        <w:ind w:left="900" w:hanging="480" w:hangingChars="200"/>
        <w:jc w:val="left"/>
        <w:rPr>
          <w:rStyle w:val="17"/>
          <w:rFonts w:ascii="仿宋_GB2312" w:eastAsia="仿宋_GB2312"/>
          <w:i w:val="0"/>
          <w:iCs w:val="0"/>
          <w:color w:val="FF0000"/>
          <w:sz w:val="24"/>
          <w:szCs w:val="24"/>
          <w14:textFill>
            <w14:solidFill>
              <w14:srgbClr w14:val="FF0000">
                <w14:lumMod w14:val="75000"/>
                <w14:lumOff w14:val="25000"/>
              </w14:srgbClr>
            </w14:solidFill>
          </w14:textFill>
        </w:rPr>
      </w:pPr>
      <w:r>
        <w:rPr>
          <w:rStyle w:val="17"/>
          <w:rFonts w:hint="eastAsia" w:ascii="仿宋_GB2312" w:eastAsia="仿宋_GB2312"/>
          <w:i w:val="0"/>
          <w:iCs w:val="0"/>
          <w:color w:val="FF0000"/>
          <w:sz w:val="24"/>
          <w:szCs w:val="24"/>
          <w14:textFill>
            <w14:solidFill>
              <w14:srgbClr w14:val="FF0000">
                <w14:lumMod w14:val="75000"/>
                <w14:lumOff w14:val="25000"/>
              </w14:srgbClr>
            </w14:solidFill>
          </w14:textFill>
        </w:rPr>
        <w:t>注：</w:t>
      </w:r>
    </w:p>
    <w:p>
      <w:pPr>
        <w:ind w:left="706" w:leftChars="199" w:hanging="288" w:hangingChars="120"/>
        <w:jc w:val="left"/>
        <w:rPr>
          <w:rStyle w:val="17"/>
          <w:rFonts w:ascii="仿宋_GB2312" w:eastAsia="仿宋_GB2312"/>
          <w:i w:val="0"/>
          <w:iCs w:val="0"/>
          <w:color w:val="FF0000"/>
          <w:sz w:val="24"/>
          <w:szCs w:val="24"/>
          <w14:textFill>
            <w14:solidFill>
              <w14:srgbClr w14:val="FF0000">
                <w14:lumMod w14:val="75000"/>
                <w14:lumOff w14:val="25000"/>
              </w14:srgbClr>
            </w14:solidFill>
          </w14:textFill>
        </w:rPr>
      </w:pPr>
      <w:r>
        <w:rPr>
          <w:rStyle w:val="17"/>
          <w:rFonts w:hint="eastAsia" w:ascii="仿宋_GB2312" w:eastAsia="仿宋_GB2312"/>
          <w:i w:val="0"/>
          <w:iCs w:val="0"/>
          <w:color w:val="FF0000"/>
          <w:sz w:val="24"/>
          <w:szCs w:val="24"/>
          <w14:textFill>
            <w14:solidFill>
              <w14:srgbClr w14:val="FF0000">
                <w14:lumMod w14:val="75000"/>
                <w14:lumOff w14:val="25000"/>
              </w14:srgbClr>
            </w14:solidFill>
          </w14:textFill>
        </w:rPr>
        <w:t>1.选择申报职务：申报人</w:t>
      </w:r>
      <w:r>
        <w:rPr>
          <w:rStyle w:val="17"/>
          <w:rFonts w:hint="eastAsia" w:ascii="仿宋_GB2312" w:eastAsia="仿宋_GB2312"/>
          <w:i w:val="0"/>
          <w:color w:val="FF0000"/>
          <w:sz w:val="24"/>
          <w:szCs w:val="24"/>
          <w14:textFill>
            <w14:solidFill>
              <w14:srgbClr w14:val="FF0000">
                <w14:lumMod w14:val="75000"/>
                <w14:lumOff w14:val="25000"/>
              </w14:srgbClr>
            </w14:solidFill>
          </w14:textFill>
        </w:rPr>
        <w:t>根据本人岗位及所从事的工作性质，申报相应的专业技术职务。</w:t>
      </w:r>
      <w:r>
        <w:rPr>
          <w:rStyle w:val="17"/>
          <w:rFonts w:hint="eastAsia" w:ascii="仿宋_GB2312" w:eastAsia="仿宋_GB2312"/>
          <w:i w:val="0"/>
          <w:iCs w:val="0"/>
          <w:color w:val="FF0000"/>
          <w:sz w:val="24"/>
          <w:szCs w:val="24"/>
          <w14:textFill>
            <w14:solidFill>
              <w14:srgbClr w14:val="FF0000">
                <w14:lumMod w14:val="75000"/>
                <w14:lumOff w14:val="25000"/>
              </w14:srgbClr>
            </w14:solidFill>
          </w14:textFill>
        </w:rPr>
        <w:t>请仔细核对申报职务信息。</w:t>
      </w:r>
    </w:p>
    <w:p>
      <w:pPr>
        <w:ind w:left="420"/>
        <w:jc w:val="left"/>
        <w:rPr>
          <w:rStyle w:val="17"/>
          <w:rFonts w:ascii="仿宋_GB2312" w:eastAsia="仿宋_GB2312"/>
          <w:i w:val="0"/>
          <w:iCs w:val="0"/>
          <w:color w:val="FF0000"/>
          <w:sz w:val="24"/>
          <w:szCs w:val="24"/>
          <w14:textFill>
            <w14:solidFill>
              <w14:srgbClr w14:val="FF0000">
                <w14:lumMod w14:val="75000"/>
                <w14:lumOff w14:val="25000"/>
              </w14:srgbClr>
            </w14:solidFill>
          </w14:textFill>
        </w:rPr>
      </w:pPr>
      <w:r>
        <w:rPr>
          <w:rStyle w:val="17"/>
          <w:rFonts w:hint="eastAsia" w:ascii="仿宋_GB2312" w:eastAsia="仿宋_GB2312"/>
          <w:i w:val="0"/>
          <w:iCs w:val="0"/>
          <w:color w:val="FF0000"/>
          <w:sz w:val="24"/>
          <w:szCs w:val="24"/>
          <w14:textFill>
            <w14:solidFill>
              <w14:srgbClr w14:val="FF0000">
                <w14:lumMod w14:val="75000"/>
                <w14:lumOff w14:val="25000"/>
              </w14:srgbClr>
            </w14:solidFill>
          </w14:textFill>
        </w:rPr>
        <w:t>2.选择申报部门：系统默认为人事关系所在部门，也可根据实际情况选择相应的所在部门信息，其中：</w:t>
      </w:r>
    </w:p>
    <w:p>
      <w:pPr>
        <w:ind w:left="420"/>
        <w:jc w:val="left"/>
        <w:rPr>
          <w:rStyle w:val="17"/>
          <w:rFonts w:ascii="仿宋_GB2312" w:eastAsia="仿宋_GB2312"/>
          <w:i w:val="0"/>
          <w:iCs w:val="0"/>
          <w:color w:val="FF0000"/>
          <w:sz w:val="24"/>
          <w:szCs w:val="24"/>
          <w14:textFill>
            <w14:solidFill>
              <w14:srgbClr w14:val="FF0000">
                <w14:lumMod w14:val="75000"/>
                <w14:lumOff w14:val="25000"/>
              </w14:srgbClr>
            </w14:solidFill>
          </w14:textFill>
        </w:rPr>
      </w:pPr>
      <w:r>
        <w:rPr>
          <w:rStyle w:val="17"/>
          <w:rFonts w:hint="eastAsia" w:ascii="仿宋_GB2312" w:eastAsia="仿宋_GB2312"/>
          <w:i w:val="0"/>
          <w:iCs w:val="0"/>
          <w:color w:val="FF0000"/>
          <w:sz w:val="24"/>
          <w:szCs w:val="24"/>
          <w14:textFill>
            <w14:solidFill>
              <w14:srgbClr w14:val="FF0000">
                <w14:lumMod w14:val="75000"/>
                <w14:lumOff w14:val="25000"/>
              </w14:srgbClr>
            </w14:solidFill>
          </w14:textFill>
        </w:rPr>
        <w:t>①在附属医院工作的校编人员，申报部门请选择所在附属医院。</w:t>
      </w:r>
    </w:p>
    <w:p>
      <w:pPr>
        <w:ind w:left="420"/>
        <w:jc w:val="left"/>
        <w:rPr>
          <w:rStyle w:val="17"/>
          <w:rFonts w:ascii="仿宋_GB2312" w:eastAsia="仿宋_GB2312"/>
          <w:i w:val="0"/>
          <w:iCs w:val="0"/>
          <w:color w:val="FF0000"/>
          <w:sz w:val="24"/>
          <w:szCs w:val="24"/>
          <w14:textFill>
            <w14:solidFill>
              <w14:srgbClr w14:val="FF0000">
                <w14:lumMod w14:val="75000"/>
                <w14:lumOff w14:val="25000"/>
              </w14:srgbClr>
            </w14:solidFill>
          </w14:textFill>
        </w:rPr>
      </w:pPr>
      <w:r>
        <w:rPr>
          <w:rStyle w:val="17"/>
          <w:rFonts w:hint="eastAsia" w:ascii="仿宋_GB2312" w:eastAsia="仿宋_GB2312"/>
          <w:i w:val="0"/>
          <w:iCs w:val="0"/>
          <w:color w:val="FF0000"/>
          <w:sz w:val="24"/>
          <w:szCs w:val="24"/>
          <w14:textFill>
            <w14:solidFill>
              <w14:srgbClr w14:val="FF0000">
                <w14:lumMod w14:val="75000"/>
                <w14:lumOff w14:val="25000"/>
              </w14:srgbClr>
            </w14:solidFill>
          </w14:textFill>
        </w:rPr>
        <w:t>②已在办理调动手续，但未完成人事关系调动的，若通过新部门申报职务的，所在部门应选择新部门。</w:t>
      </w:r>
    </w:p>
    <w:p>
      <w:pPr>
        <w:ind w:left="420"/>
        <w:jc w:val="left"/>
        <w:rPr>
          <w:rStyle w:val="17"/>
          <w:rFonts w:ascii="仿宋_GB2312" w:eastAsia="仿宋_GB2312"/>
          <w:i w:val="0"/>
          <w:iCs w:val="0"/>
          <w:color w:val="FF0000"/>
          <w:sz w:val="24"/>
          <w:szCs w:val="24"/>
          <w14:textFill>
            <w14:solidFill>
              <w14:srgbClr w14:val="FF0000">
                <w14:lumMod w14:val="75000"/>
                <w14:lumOff w14:val="25000"/>
              </w14:srgbClr>
            </w14:solidFill>
          </w14:textFill>
        </w:rPr>
      </w:pPr>
    </w:p>
    <w:p>
      <w:pPr>
        <w:pStyle w:val="4"/>
        <w:ind w:left="420"/>
        <w:rPr>
          <w:rFonts w:ascii="仿宋_GB2312" w:eastAsia="仿宋_GB2312"/>
        </w:rPr>
      </w:pPr>
      <w:r>
        <w:rPr>
          <w:rFonts w:hint="eastAsia" w:ascii="仿宋_GB2312" w:eastAsia="仿宋_GB2312"/>
        </w:rPr>
        <w:t>2.1.</w:t>
      </w:r>
      <w:r>
        <w:rPr>
          <w:rFonts w:ascii="仿宋_GB2312" w:eastAsia="仿宋_GB2312"/>
        </w:rPr>
        <w:t>2</w:t>
      </w:r>
      <w:r>
        <w:rPr>
          <w:rFonts w:hint="eastAsia" w:ascii="仿宋_GB2312" w:eastAsia="仿宋_GB2312"/>
        </w:rPr>
        <w:t>如何完善个人申报表单</w:t>
      </w:r>
    </w:p>
    <w:p>
      <w:pPr>
        <w:pStyle w:val="5"/>
        <w:ind w:left="42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1) 选中申报记录，点击按钮“完善申报表”；</w:t>
      </w:r>
    </w:p>
    <w:p>
      <w:pPr>
        <w:ind w:left="42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drawing>
          <wp:inline distT="0" distB="0" distL="0" distR="0">
            <wp:extent cx="5274310" cy="2856230"/>
            <wp:effectExtent l="0" t="0" r="2540" b="127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56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420"/>
        <w:jc w:val="center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图2.1.3-1 点击按钮“完善申报表”</w:t>
      </w:r>
    </w:p>
    <w:p>
      <w:pPr>
        <w:ind w:left="420"/>
        <w:rPr>
          <w:rStyle w:val="17"/>
          <w:rFonts w:ascii="仿宋_GB2312" w:eastAsia="仿宋_GB2312"/>
          <w:color w:val="404040" w:themeColor="text1" w:themeTint="BF"/>
          <w:sz w:val="24"/>
          <w:szCs w:val="2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Style w:val="17"/>
          <w:rFonts w:hint="eastAsia" w:ascii="仿宋_GB2312" w:eastAsia="仿宋_GB2312"/>
          <w:color w:val="404040" w:themeColor="text1" w:themeTint="BF"/>
          <w:sz w:val="24"/>
          <w:szCs w:val="2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注：个别浏览器第一次申报后，可自动打开完善页面</w:t>
      </w:r>
    </w:p>
    <w:p>
      <w:pPr>
        <w:pStyle w:val="5"/>
        <w:ind w:left="42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2) 完善个人申报表区块</w:t>
      </w:r>
    </w:p>
    <w:p>
      <w:pPr>
        <w:ind w:left="42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点击申报信息区块下的页签，进入申报表的信息完善界面；</w:t>
      </w:r>
    </w:p>
    <w:p>
      <w:pPr>
        <w:ind w:left="420"/>
        <w:rPr>
          <w:rFonts w:ascii="仿宋_GB2312" w:eastAsia="仿宋_GB2312"/>
          <w:sz w:val="24"/>
          <w:szCs w:val="24"/>
        </w:rPr>
      </w:pPr>
      <w:r>
        <w:rPr>
          <w:rStyle w:val="17"/>
          <w:rFonts w:hint="eastAsia" w:ascii="仿宋_GB2312" w:eastAsia="仿宋_GB2312"/>
          <w:color w:val="404040" w:themeColor="text1" w:themeTint="BF"/>
          <w:sz w:val="24"/>
          <w:szCs w:val="2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注：这块内容后期修订比较麻烦，请申报人仔细填写</w:t>
      </w:r>
    </w:p>
    <w:p>
      <w:pPr>
        <w:pStyle w:val="5"/>
        <w:ind w:left="42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3) 个人送审材料区块</w:t>
      </w:r>
    </w:p>
    <w:p>
      <w:pPr>
        <w:ind w:left="42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填写送审论著题目，并点击“上传”按钮提交。</w:t>
      </w:r>
    </w:p>
    <w:p>
      <w:pPr>
        <w:ind w:left="420"/>
        <w:rPr>
          <w:rStyle w:val="17"/>
          <w:rFonts w:ascii="仿宋_GB2312" w:eastAsia="仿宋_GB2312"/>
          <w:color w:val="404040" w:themeColor="text1" w:themeTint="BF"/>
          <w:sz w:val="24"/>
          <w:szCs w:val="2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Style w:val="17"/>
          <w:rFonts w:hint="eastAsia" w:ascii="仿宋_GB2312" w:eastAsia="仿宋_GB2312"/>
          <w:color w:val="404040" w:themeColor="text1" w:themeTint="BF"/>
          <w:sz w:val="24"/>
          <w:szCs w:val="2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注：上传</w:t>
      </w:r>
      <w:r>
        <w:rPr>
          <w:rStyle w:val="17"/>
          <w:rFonts w:hint="eastAsia"/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送审论著题目</w:t>
      </w:r>
      <w:r>
        <w:rPr>
          <w:rStyle w:val="17"/>
          <w:rFonts w:hint="eastAsia" w:ascii="仿宋_GB2312" w:eastAsia="仿宋_GB2312"/>
          <w:color w:val="404040" w:themeColor="text1" w:themeTint="BF"/>
          <w:sz w:val="24"/>
          <w:szCs w:val="2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是为了导出同行专家鉴定表。</w:t>
      </w:r>
    </w:p>
    <w:p>
      <w:pPr>
        <w:pStyle w:val="5"/>
        <w:ind w:left="42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4) 所有信息填写完善，确认无误后点击下方“提交”按钮，提交后不能再修改，签名字迹需清晰；提交后，申报</w:t>
      </w:r>
      <w:r>
        <w:rPr>
          <w:rFonts w:hint="eastAsia" w:ascii="仿宋_GB2312" w:eastAsia="仿宋_GB2312"/>
          <w:bCs w:val="0"/>
          <w:sz w:val="24"/>
          <w:szCs w:val="24"/>
        </w:rPr>
        <w:t>完成</w:t>
      </w:r>
      <w:r>
        <w:rPr>
          <w:rFonts w:hint="eastAsia" w:ascii="仿宋_GB2312" w:eastAsia="仿宋_GB2312"/>
          <w:sz w:val="24"/>
          <w:szCs w:val="24"/>
        </w:rPr>
        <w:t>。</w:t>
      </w:r>
    </w:p>
    <w:p>
      <w:pPr>
        <w:ind w:left="420"/>
        <w:rPr>
          <w:rFonts w:ascii="仿宋_GB2312" w:eastAsia="仿宋_GB2312"/>
          <w:bCs/>
          <w:sz w:val="24"/>
          <w:szCs w:val="24"/>
        </w:rPr>
      </w:pPr>
      <w:r>
        <w:rPr>
          <w:rFonts w:hint="eastAsia" w:ascii="仿宋_GB2312" w:eastAsia="仿宋_GB2312"/>
          <w:bCs/>
          <w:sz w:val="24"/>
          <w:szCs w:val="24"/>
        </w:rPr>
        <w:t>5) 申报信息提交后，选中申报记录后点击上方的“导出申报表”按钮,导出个人申报表；</w:t>
      </w:r>
    </w:p>
    <w:p>
      <w:pPr>
        <w:ind w:left="420"/>
        <w:rPr>
          <w:rFonts w:ascii="仿宋_GB2312" w:eastAsia="仿宋_GB2312"/>
          <w:bCs/>
          <w:sz w:val="24"/>
          <w:szCs w:val="24"/>
        </w:rPr>
      </w:pPr>
      <w:r>
        <w:rPr>
          <w:rFonts w:hint="eastAsia" w:ascii="仿宋_GB2312" w:eastAsia="仿宋_GB2312"/>
          <w:bCs/>
          <w:sz w:val="24"/>
          <w:szCs w:val="24"/>
        </w:rPr>
        <w:t>6)单位审核通过后，导出的申报表有“审核通过”标记。</w:t>
      </w:r>
    </w:p>
    <w:p>
      <w:pPr>
        <w:pStyle w:val="4"/>
        <w:rPr>
          <w:rFonts w:hint="eastAsia" w:ascii="仿宋_GB2312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Cs/>
          <w:sz w:val="28"/>
          <w:szCs w:val="28"/>
          <w:lang w:val="en-US" w:eastAsia="zh-CN"/>
        </w:rPr>
        <w:t>2.1.3 资料修订</w:t>
      </w:r>
    </w:p>
    <w:p>
      <w:pPr>
        <w:ind w:left="420"/>
        <w:rPr>
          <w:rFonts w:hint="eastAsia" w:ascii="仿宋_GB2312" w:eastAsia="仿宋_GB2312"/>
          <w:bCs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bCs/>
          <w:sz w:val="24"/>
          <w:szCs w:val="24"/>
          <w:lang w:val="en-US" w:eastAsia="zh-CN"/>
        </w:rPr>
        <w:t>对于分配本人需要修订申报表的信息教职工，可以在“职称评审”→资料修订菜单查看。</w:t>
      </w:r>
    </w:p>
    <w:p>
      <w:pPr>
        <w:ind w:left="420"/>
        <w:rPr>
          <w:rFonts w:hint="eastAsia" w:ascii="仿宋_GB2312" w:eastAsia="仿宋_GB2312"/>
          <w:bCs/>
          <w:sz w:val="24"/>
          <w:szCs w:val="24"/>
          <w:lang w:val="en-US" w:eastAsia="zh-CN"/>
        </w:rPr>
      </w:pPr>
      <w:r>
        <w:drawing>
          <wp:inline distT="0" distB="0" distL="114300" distR="114300">
            <wp:extent cx="5273040" cy="2811145"/>
            <wp:effectExtent l="0" t="0" r="3810" b="8255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81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420"/>
        <w:rPr>
          <w:rFonts w:hint="eastAsia" w:ascii="仿宋_GB2312" w:eastAsia="仿宋_GB2312"/>
          <w:bCs/>
          <w:sz w:val="24"/>
          <w:szCs w:val="24"/>
          <w:lang w:eastAsia="zh-CN"/>
        </w:rPr>
      </w:pPr>
      <w:r>
        <w:rPr>
          <w:rFonts w:hint="eastAsia" w:ascii="仿宋_GB2312" w:eastAsia="仿宋_GB2312"/>
          <w:bCs/>
          <w:sz w:val="24"/>
          <w:szCs w:val="24"/>
          <w:lang w:eastAsia="zh-CN"/>
        </w:rPr>
        <w:t>选中一条记录点击“审核”查看需要修订的信息。</w:t>
      </w:r>
    </w:p>
    <w:p>
      <w:pPr>
        <w:ind w:left="420"/>
      </w:pPr>
      <w:r>
        <w:drawing>
          <wp:inline distT="0" distB="0" distL="114300" distR="114300">
            <wp:extent cx="5272405" cy="2604135"/>
            <wp:effectExtent l="0" t="0" r="4445" b="5715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60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420"/>
        <w:rPr>
          <w:rFonts w:hint="eastAsia" w:ascii="仿宋_GB2312" w:eastAsia="仿宋_GB2312"/>
          <w:bCs/>
          <w:sz w:val="24"/>
          <w:szCs w:val="24"/>
          <w:lang w:eastAsia="zh-CN"/>
        </w:rPr>
      </w:pPr>
      <w:r>
        <w:rPr>
          <w:rFonts w:hint="eastAsia" w:ascii="仿宋_GB2312" w:eastAsia="仿宋_GB2312"/>
          <w:bCs/>
          <w:sz w:val="24"/>
          <w:szCs w:val="24"/>
          <w:lang w:eastAsia="zh-CN"/>
        </w:rPr>
        <w:t>点击区块，点击右边的“编辑”按钮编辑信息，编辑完成点击“保存”；填写下面的审核意见，填写完成点击“提交”。</w:t>
      </w:r>
    </w:p>
    <w:p>
      <w:pPr>
        <w:ind w:left="420"/>
        <w:rPr>
          <w:rFonts w:hint="eastAsia" w:ascii="仿宋_GB2312" w:eastAsia="仿宋_GB2312"/>
          <w:bCs/>
          <w:sz w:val="24"/>
          <w:szCs w:val="24"/>
          <w:lang w:eastAsia="zh-CN"/>
        </w:rPr>
      </w:pPr>
      <w:r>
        <w:drawing>
          <wp:inline distT="0" distB="0" distL="114300" distR="114300">
            <wp:extent cx="5269230" cy="2882900"/>
            <wp:effectExtent l="0" t="0" r="7620" b="12700"/>
            <wp:docPr id="1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2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88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420"/>
        <w:rPr>
          <w:rFonts w:hint="eastAsia"/>
          <w:lang w:eastAsia="zh-CN"/>
        </w:rPr>
      </w:pPr>
    </w:p>
    <w:p>
      <w:pPr>
        <w:ind w:left="420"/>
        <w:rPr>
          <w:b/>
          <w:color w:val="FF0000"/>
          <w:sz w:val="32"/>
          <w:szCs w:val="32"/>
        </w:rPr>
      </w:pPr>
      <w:r>
        <w:rPr>
          <w:rFonts w:hint="eastAsia"/>
          <w:b/>
          <w:color w:val="FF0000"/>
          <w:sz w:val="32"/>
          <w:szCs w:val="32"/>
        </w:rPr>
        <w:t>附录：申报表填写注意事项</w:t>
      </w:r>
    </w:p>
    <w:p>
      <w:pPr>
        <w:ind w:left="420"/>
        <w:rPr>
          <w:rFonts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 xml:space="preserve">    “个人概况”及“通讯方式”栏的信息本人无法直接编辑修改，若信息有误的，请按照以下方式进行修改：</w:t>
      </w:r>
    </w:p>
    <w:p>
      <w:pPr>
        <w:ind w:left="420" w:firstLine="560" w:firstLineChars="200"/>
        <w:rPr>
          <w:rFonts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①个人概况：请到左侧“个人信息”----“基本类信息”—“个人概况”界面中，点击“申报变更记录”按钮，然后按照对应字段修改信息，完成后先保存再提交；经所在单位人事科审核---</w:t>
      </w:r>
      <w:r>
        <w:rPr>
          <w:rFonts w:ascii="仿宋_GB2312" w:eastAsia="仿宋_GB2312"/>
          <w:bCs/>
          <w:sz w:val="28"/>
          <w:szCs w:val="28"/>
        </w:rPr>
        <w:t>&gt;</w:t>
      </w:r>
      <w:r>
        <w:rPr>
          <w:rFonts w:hint="eastAsia" w:ascii="仿宋_GB2312" w:eastAsia="仿宋_GB2312"/>
          <w:bCs/>
          <w:sz w:val="28"/>
          <w:szCs w:val="28"/>
        </w:rPr>
        <w:t>人事处人才聘用与管理中心审核同意后完成变更。</w:t>
      </w:r>
    </w:p>
    <w:p>
      <w:pPr>
        <w:ind w:left="420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/>
          <w:bCs/>
          <w:sz w:val="28"/>
          <w:szCs w:val="28"/>
        </w:rPr>
        <w:drawing>
          <wp:inline distT="0" distB="0" distL="0" distR="0">
            <wp:extent cx="5274310" cy="1915160"/>
            <wp:effectExtent l="0" t="0" r="2540" b="889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1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420"/>
        <w:rPr>
          <w:rFonts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②人事关系所在单位：此处为人事关系所在单位，非申报前选择的单位。若信息不符的，请直接联系所在单位的人事科长进行修改。</w:t>
      </w:r>
    </w:p>
    <w:p>
      <w:pPr>
        <w:ind w:left="420"/>
        <w:rPr>
          <w:rFonts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③人员类别：若信息不符的，请所在单位人事科长联系人事处-人才聘用与管理中心；</w:t>
      </w:r>
    </w:p>
    <w:p>
      <w:pPr>
        <w:ind w:left="420"/>
        <w:rPr>
          <w:rFonts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④技术职称：若信息不符的，请所在单位人事科长联系人事处-人才发展与培养中心；</w:t>
      </w:r>
    </w:p>
    <w:p>
      <w:pPr>
        <w:ind w:left="420"/>
        <w:rPr>
          <w:rFonts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⑤党政职务：若信息不符的，请所在单位人事科长联系人事处-人才聘用与管理中心；</w:t>
      </w:r>
    </w:p>
    <w:p>
      <w:pPr>
        <w:ind w:left="420"/>
        <w:rPr>
          <w:rFonts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⑥学历学位：若信息不符的，请携带相关证明文件去办事大厅去变更或者线上变更，流程如下：</w:t>
      </w:r>
    </w:p>
    <w:p>
      <w:pPr>
        <w:ind w:left="420"/>
        <w:rPr>
          <w:rFonts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请到个人信息----履历类信息----学历学位，选中一条记录或者申请添加记录，点击“申报变更记录”按钮，然后按照对应字段修改信息，保存后提交；经所在单位人事科审核---</w:t>
      </w:r>
      <w:r>
        <w:rPr>
          <w:rFonts w:ascii="仿宋_GB2312" w:eastAsia="仿宋_GB2312"/>
          <w:bCs/>
          <w:sz w:val="28"/>
          <w:szCs w:val="28"/>
        </w:rPr>
        <w:t>&gt;</w:t>
      </w:r>
      <w:r>
        <w:rPr>
          <w:rFonts w:hint="eastAsia" w:ascii="仿宋_GB2312" w:eastAsia="仿宋_GB2312"/>
          <w:bCs/>
          <w:sz w:val="28"/>
          <w:szCs w:val="28"/>
        </w:rPr>
        <w:t>人事处人事服务中心（大厅）审核同意后完成变更。</w:t>
      </w:r>
    </w:p>
    <w:p>
      <w:pPr>
        <w:ind w:left="420"/>
        <w:rPr>
          <w:rFonts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⑦通讯方式：若信息不符的，请直接联系所在单位的人事科长进行修改。</w:t>
      </w:r>
    </w:p>
    <w:p>
      <w:pPr>
        <w:ind w:left="420"/>
        <w:rPr>
          <w:rFonts w:ascii="仿宋_GB2312" w:eastAsia="仿宋_GB2312"/>
          <w:bCs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</w:rPr>
        <w:t>⑧</w:t>
      </w:r>
      <w:r>
        <w:rPr>
          <w:rFonts w:hint="eastAsia" w:ascii="仿宋_GB2312" w:eastAsia="仿宋_GB2312"/>
          <w:bCs/>
          <w:sz w:val="28"/>
          <w:szCs w:val="28"/>
        </w:rPr>
        <w:t>入职培训：若信息不符的，请所在单位人事科长联系人事处-人才发展与培养中心；</w:t>
      </w:r>
    </w:p>
    <w:p>
      <w:pPr>
        <w:ind w:left="420"/>
        <w:rPr>
          <w:rFonts w:ascii="仿宋_GB2312" w:eastAsia="仿宋_GB2312"/>
          <w:bCs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</w:rPr>
        <w:t>⑨</w:t>
      </w:r>
      <w:r>
        <w:rPr>
          <w:rFonts w:hint="eastAsia" w:ascii="仿宋_GB2312" w:eastAsia="仿宋_GB2312"/>
          <w:bCs/>
          <w:sz w:val="28"/>
          <w:szCs w:val="28"/>
        </w:rPr>
        <w:t>交叉学习：若信息不符的，请所在单位人事科长联系人事处-人才发展与培养中心。</w:t>
      </w:r>
    </w:p>
    <w:p>
      <w:pPr>
        <w:ind w:left="420"/>
        <w:rPr>
          <w:rFonts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以上信息，在“个人信息”模块中完成变更后，在填写申报表的页面上，点击“刷新”按钮，完成个人信息的同步更新。</w:t>
      </w:r>
    </w:p>
    <w:p>
      <w:pPr>
        <w:ind w:left="420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/>
          <w:bCs/>
          <w:sz w:val="28"/>
          <w:szCs w:val="28"/>
        </w:rPr>
        <w:drawing>
          <wp:inline distT="0" distB="0" distL="0" distR="0">
            <wp:extent cx="5303520" cy="2400935"/>
            <wp:effectExtent l="0" t="0" r="11430" b="1841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3520" cy="2400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199" w:leftChars="95" w:firstLine="560" w:firstLineChars="200"/>
        <w:rPr>
          <w:rFonts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其他内容本人可自行修改和添加，其中教学、科研、论著、成果奖励等相关业绩内容，已从相关部门系统读取相关数据，如需补充或修改的，可自行修改完善，保存后完成更新；</w:t>
      </w:r>
    </w:p>
    <w:p>
      <w:pPr>
        <w:ind w:left="420" w:firstLine="570"/>
        <w:rPr>
          <w:rFonts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必填项的文本框，若无内容需要填写的，请填“无”。</w:t>
      </w:r>
    </w:p>
    <w:p>
      <w:pPr>
        <w:ind w:left="420"/>
        <w:rPr>
          <w:rFonts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注意事项：</w:t>
      </w:r>
    </w:p>
    <w:p>
      <w:pPr>
        <w:ind w:left="420" w:firstLine="560" w:firstLineChars="200"/>
        <w:rPr>
          <w:rFonts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①在每个业绩填写模块，填写完业绩信息及业绩统计信息后，请务必点击右边的保存按钮；</w:t>
      </w:r>
      <w:bookmarkStart w:id="8" w:name="_GoBack"/>
      <w:bookmarkEnd w:id="8"/>
    </w:p>
    <w:p>
      <w:pPr>
        <w:ind w:left="420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/>
          <w:bCs/>
          <w:sz w:val="28"/>
          <w:szCs w:val="28"/>
        </w:rPr>
        <w:drawing>
          <wp:inline distT="0" distB="0" distL="0" distR="0">
            <wp:extent cx="5274310" cy="1996440"/>
            <wp:effectExtent l="0" t="0" r="2540" b="381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96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0" w:leftChars="0" w:firstLine="560" w:firstLineChars="200"/>
        <w:rPr>
          <w:rFonts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②业绩信息，有“导入”按钮的，可以先“模板下载”，在模板中编辑完成后，选择文件，点击“导入按钮”，完成信息录入。</w:t>
      </w:r>
      <w:r>
        <w:rPr>
          <w:rFonts w:ascii="仿宋_GB2312" w:eastAsia="仿宋_GB2312"/>
          <w:bCs/>
          <w:sz w:val="28"/>
          <w:szCs w:val="28"/>
        </w:rPr>
        <w:drawing>
          <wp:inline distT="0" distB="0" distL="0" distR="0">
            <wp:extent cx="5274310" cy="1534795"/>
            <wp:effectExtent l="0" t="0" r="2540" b="825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34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420"/>
        <w:rPr>
          <w:rFonts w:ascii="仿宋_GB2312" w:eastAsia="仿宋_GB2312"/>
          <w:bCs/>
          <w:sz w:val="28"/>
          <w:szCs w:val="28"/>
        </w:rPr>
      </w:pPr>
    </w:p>
    <w:p>
      <w:pPr>
        <w:ind w:left="420"/>
        <w:rPr>
          <w:rFonts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如何调整浏览器兼容模式：如360浏览器，看到地址栏最后面有个“闪电”的图标，鼠标放上去会显示当前模式</w:t>
      </w:r>
    </w:p>
    <w:p>
      <w:pPr>
        <w:pStyle w:val="9"/>
        <w:shd w:val="clear" w:color="auto" w:fill="FFFFFF"/>
        <w:spacing w:before="390" w:beforeAutospacing="0" w:after="390" w:afterAutospacing="0"/>
        <w:ind w:left="420"/>
        <w:rPr>
          <w:rFonts w:ascii="仿宋_GB2312" w:hAnsi="Calibri" w:eastAsia="仿宋_GB2312" w:cs="Times New Roman"/>
          <w:bCs/>
          <w:kern w:val="2"/>
          <w:sz w:val="28"/>
          <w:szCs w:val="28"/>
        </w:rPr>
      </w:pPr>
      <w:r>
        <w:rPr>
          <w:rFonts w:ascii="仿宋_GB2312" w:hAnsi="Calibri" w:eastAsia="仿宋_GB2312" w:cs="Times New Roman"/>
          <w:bCs/>
          <w:kern w:val="2"/>
          <w:sz w:val="28"/>
          <w:szCs w:val="28"/>
        </w:rPr>
        <w:drawing>
          <wp:inline distT="0" distB="0" distL="0" distR="0">
            <wp:extent cx="2863850" cy="1147445"/>
            <wp:effectExtent l="0" t="0" r="0" b="0"/>
            <wp:docPr id="8" name="图片 8" descr="https://gss0.baidu.com/-Po3dSag_xI4khGko9WTAnF6hhy/zhidao/wh%3D600%2C800/sign=c28a2295d5a20cf446c5f6d94639670e/f603918fa0ec08faca35b6b55cee3d6d55fbdaef.jpg">
              <a:hlinkClick xmlns:a="http://schemas.openxmlformats.org/drawingml/2006/main" r:id="rId22" tooltip="&quot;点击查看大图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https://gss0.baidu.com/-Po3dSag_xI4khGko9WTAnF6hhy/zhidao/wh%3D600%2C800/sign=c28a2295d5a20cf446c5f6d94639670e/f603918fa0ec08faca35b6b55cee3d6d55fbdaef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63850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420"/>
        <w:rPr>
          <w:rFonts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点击一下，会显示两种模式，分别是“极速模式”和“兼容模式”，请选择“极速模式”。</w:t>
      </w:r>
    </w:p>
    <w:p>
      <w:pPr>
        <w:pStyle w:val="9"/>
        <w:shd w:val="clear" w:color="auto" w:fill="FFFFFF"/>
        <w:spacing w:before="390" w:beforeAutospacing="0" w:after="390" w:afterAutospacing="0"/>
        <w:ind w:left="420"/>
        <w:rPr>
          <w:rFonts w:ascii="仿宋_GB2312" w:hAnsi="Calibri" w:eastAsia="仿宋_GB2312" w:cs="Times New Roman"/>
          <w:bCs/>
          <w:kern w:val="2"/>
          <w:sz w:val="28"/>
          <w:szCs w:val="28"/>
        </w:rPr>
      </w:pPr>
      <w:r>
        <w:rPr>
          <w:rFonts w:ascii="仿宋_GB2312" w:hAnsi="Calibri" w:eastAsia="仿宋_GB2312" w:cs="Times New Roman"/>
          <w:bCs/>
          <w:kern w:val="2"/>
          <w:sz w:val="28"/>
          <w:szCs w:val="28"/>
        </w:rPr>
        <w:drawing>
          <wp:inline distT="0" distB="0" distL="0" distR="0">
            <wp:extent cx="3114040" cy="1371600"/>
            <wp:effectExtent l="0" t="0" r="0" b="0"/>
            <wp:docPr id="9" name="图片 9" descr="https://gss0.baidu.com/-Po3dSag_xI4khGko9WTAnF6hhy/zhidao/wh%3D600%2C800/sign=0de755964fed2e73fcbc8e2ab7318db3/fd039245d688d43fbc092be0781ed21b0ef43b7b.jpg">
              <a:hlinkClick xmlns:a="http://schemas.openxmlformats.org/drawingml/2006/main" r:id="rId24" tooltip="&quot;点击查看大图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https://gss0.baidu.com/-Po3dSag_xI4khGko9WTAnF6hhy/zhidao/wh%3D600%2C800/sign=0de755964fed2e73fcbc8e2ab7318db3/fd039245d688d43fbc092be0781ed21b0ef43b7b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1404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420"/>
        <w:rPr>
          <w:rFonts w:ascii="仿宋_GB2312" w:eastAsia="仿宋_GB2312"/>
          <w:bCs/>
          <w:sz w:val="28"/>
          <w:szCs w:val="28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left="420"/>
      </w:pPr>
      <w:r>
        <w:separator/>
      </w:r>
    </w:p>
  </w:endnote>
  <w:endnote w:type="continuationSeparator" w:id="1">
    <w:p>
      <w:pPr>
        <w:ind w:left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  <w:ind w:left="420"/>
      </w:pPr>
      <w:r>
        <w:separator/>
      </w:r>
    </w:p>
  </w:footnote>
  <w:footnote w:type="continuationSeparator" w:id="1">
    <w:p>
      <w:pPr>
        <w:spacing w:before="0" w:after="0"/>
        <w:ind w:left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left="4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left="4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left="4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trackRevisions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7E8"/>
    <w:rsid w:val="000230DA"/>
    <w:rsid w:val="00030F5B"/>
    <w:rsid w:val="000645CA"/>
    <w:rsid w:val="0006517E"/>
    <w:rsid w:val="000A0FEB"/>
    <w:rsid w:val="000A7331"/>
    <w:rsid w:val="00124681"/>
    <w:rsid w:val="00170CB0"/>
    <w:rsid w:val="001F4641"/>
    <w:rsid w:val="0022375E"/>
    <w:rsid w:val="0025521A"/>
    <w:rsid w:val="0025614D"/>
    <w:rsid w:val="00267EDC"/>
    <w:rsid w:val="002B648A"/>
    <w:rsid w:val="002C211B"/>
    <w:rsid w:val="002D0F86"/>
    <w:rsid w:val="002F3A76"/>
    <w:rsid w:val="00320CF4"/>
    <w:rsid w:val="0032509B"/>
    <w:rsid w:val="00336443"/>
    <w:rsid w:val="00381F0F"/>
    <w:rsid w:val="003867E4"/>
    <w:rsid w:val="003A6F80"/>
    <w:rsid w:val="003F2985"/>
    <w:rsid w:val="00411DEB"/>
    <w:rsid w:val="004319F7"/>
    <w:rsid w:val="00436C02"/>
    <w:rsid w:val="0045659F"/>
    <w:rsid w:val="004565C2"/>
    <w:rsid w:val="00485EEE"/>
    <w:rsid w:val="004C5C0F"/>
    <w:rsid w:val="004E182D"/>
    <w:rsid w:val="004E2311"/>
    <w:rsid w:val="004F428B"/>
    <w:rsid w:val="00510E18"/>
    <w:rsid w:val="00522D59"/>
    <w:rsid w:val="0054682F"/>
    <w:rsid w:val="00565AC3"/>
    <w:rsid w:val="005C2976"/>
    <w:rsid w:val="005D1DE0"/>
    <w:rsid w:val="005E2E61"/>
    <w:rsid w:val="00601AB8"/>
    <w:rsid w:val="00602AC1"/>
    <w:rsid w:val="00606833"/>
    <w:rsid w:val="006138C4"/>
    <w:rsid w:val="00615EA7"/>
    <w:rsid w:val="00677367"/>
    <w:rsid w:val="00677F69"/>
    <w:rsid w:val="006D113E"/>
    <w:rsid w:val="006F2E43"/>
    <w:rsid w:val="006F5E5C"/>
    <w:rsid w:val="007142D0"/>
    <w:rsid w:val="00724E70"/>
    <w:rsid w:val="0073235A"/>
    <w:rsid w:val="00751F70"/>
    <w:rsid w:val="00765B92"/>
    <w:rsid w:val="00783028"/>
    <w:rsid w:val="00787AA7"/>
    <w:rsid w:val="007B71B7"/>
    <w:rsid w:val="007B74E0"/>
    <w:rsid w:val="007E76BF"/>
    <w:rsid w:val="008477E8"/>
    <w:rsid w:val="008A3AF2"/>
    <w:rsid w:val="008A7B37"/>
    <w:rsid w:val="008B54BC"/>
    <w:rsid w:val="008D5699"/>
    <w:rsid w:val="009170E1"/>
    <w:rsid w:val="0092509B"/>
    <w:rsid w:val="0093583E"/>
    <w:rsid w:val="009478EB"/>
    <w:rsid w:val="00951B08"/>
    <w:rsid w:val="009630F8"/>
    <w:rsid w:val="009A637E"/>
    <w:rsid w:val="009B6D92"/>
    <w:rsid w:val="009F2254"/>
    <w:rsid w:val="009F7A2B"/>
    <w:rsid w:val="00A17CC2"/>
    <w:rsid w:val="00A43382"/>
    <w:rsid w:val="00A61A6A"/>
    <w:rsid w:val="00A71D5A"/>
    <w:rsid w:val="00A81489"/>
    <w:rsid w:val="00AA7C53"/>
    <w:rsid w:val="00AB1215"/>
    <w:rsid w:val="00AD6566"/>
    <w:rsid w:val="00B24032"/>
    <w:rsid w:val="00B4676F"/>
    <w:rsid w:val="00B63DA0"/>
    <w:rsid w:val="00B844D2"/>
    <w:rsid w:val="00B904BE"/>
    <w:rsid w:val="00B906C6"/>
    <w:rsid w:val="00BE69FE"/>
    <w:rsid w:val="00BF4769"/>
    <w:rsid w:val="00BF7D50"/>
    <w:rsid w:val="00C21987"/>
    <w:rsid w:val="00C63485"/>
    <w:rsid w:val="00C65805"/>
    <w:rsid w:val="00C82AC8"/>
    <w:rsid w:val="00C9227D"/>
    <w:rsid w:val="00D361AB"/>
    <w:rsid w:val="00D44655"/>
    <w:rsid w:val="00D507B7"/>
    <w:rsid w:val="00D9146A"/>
    <w:rsid w:val="00D91DA0"/>
    <w:rsid w:val="00DA7797"/>
    <w:rsid w:val="00E2370F"/>
    <w:rsid w:val="00E51B10"/>
    <w:rsid w:val="00EA10D1"/>
    <w:rsid w:val="00EE52DB"/>
    <w:rsid w:val="00EF0D67"/>
    <w:rsid w:val="00EF5DA2"/>
    <w:rsid w:val="00F24C63"/>
    <w:rsid w:val="00F31C3D"/>
    <w:rsid w:val="00F33C1D"/>
    <w:rsid w:val="00F57BF8"/>
    <w:rsid w:val="00FC2792"/>
    <w:rsid w:val="00FC6900"/>
    <w:rsid w:val="00FC7F7C"/>
    <w:rsid w:val="00FD19E8"/>
    <w:rsid w:val="00FD40B5"/>
    <w:rsid w:val="00FE6D79"/>
    <w:rsid w:val="00FF75F9"/>
    <w:rsid w:val="04E34284"/>
    <w:rsid w:val="05894773"/>
    <w:rsid w:val="092F5F20"/>
    <w:rsid w:val="0D0150F5"/>
    <w:rsid w:val="0DA957D4"/>
    <w:rsid w:val="0F401C65"/>
    <w:rsid w:val="111B34DA"/>
    <w:rsid w:val="11235664"/>
    <w:rsid w:val="16FA4E19"/>
    <w:rsid w:val="182053D7"/>
    <w:rsid w:val="1AF72706"/>
    <w:rsid w:val="22B428DA"/>
    <w:rsid w:val="26BC6E52"/>
    <w:rsid w:val="2D4F412E"/>
    <w:rsid w:val="393732AE"/>
    <w:rsid w:val="3BF50DEF"/>
    <w:rsid w:val="3E96706E"/>
    <w:rsid w:val="3F0069F4"/>
    <w:rsid w:val="44995D3C"/>
    <w:rsid w:val="45FF618B"/>
    <w:rsid w:val="4D553434"/>
    <w:rsid w:val="51BC0A49"/>
    <w:rsid w:val="55E03114"/>
    <w:rsid w:val="5A750CBC"/>
    <w:rsid w:val="65C34A01"/>
    <w:rsid w:val="68AE3814"/>
    <w:rsid w:val="701776F8"/>
    <w:rsid w:val="7264055B"/>
    <w:rsid w:val="73DC4257"/>
    <w:rsid w:val="749756A2"/>
    <w:rsid w:val="78AA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20"/>
      <w:ind w:left="200" w:left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4"/>
    <w:unhideWhenUsed/>
    <w:qFormat/>
    <w:uiPriority w:val="9"/>
    <w:pPr>
      <w:widowControl/>
      <w:spacing w:before="260" w:after="260" w:line="415" w:lineRule="auto"/>
      <w:ind w:left="420" w:leftChars="0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3">
    <w:name w:val="heading 3"/>
    <w:basedOn w:val="1"/>
    <w:next w:val="1"/>
    <w:link w:val="15"/>
    <w:unhideWhenUsed/>
    <w:qFormat/>
    <w:uiPriority w:val="9"/>
    <w:pPr>
      <w:widowControl/>
      <w:spacing w:line="312" w:lineRule="auto"/>
      <w:ind w:left="0" w:leftChars="0"/>
      <w:outlineLvl w:val="2"/>
    </w:pPr>
    <w:rPr>
      <w:b/>
      <w:bCs/>
      <w:sz w:val="30"/>
      <w:szCs w:val="32"/>
    </w:rPr>
  </w:style>
  <w:style w:type="paragraph" w:styleId="4">
    <w:name w:val="heading 4"/>
    <w:basedOn w:val="1"/>
    <w:next w:val="1"/>
    <w:link w:val="18"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5">
    <w:name w:val="heading 5"/>
    <w:basedOn w:val="1"/>
    <w:next w:val="1"/>
    <w:link w:val="16"/>
    <w:unhideWhenUsed/>
    <w:qFormat/>
    <w:uiPriority w:val="9"/>
    <w:pPr>
      <w:widowControl/>
      <w:spacing w:line="377" w:lineRule="auto"/>
      <w:outlineLvl w:val="4"/>
    </w:pPr>
    <w:rPr>
      <w:bCs/>
      <w:szCs w:val="2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21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7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ind w:left="0" w:leftChars="0"/>
      <w:jc w:val="left"/>
    </w:pPr>
    <w:rPr>
      <w:rFonts w:ascii="宋体" w:hAnsi="宋体" w:cs="宋体"/>
      <w:kern w:val="0"/>
      <w:sz w:val="24"/>
      <w:szCs w:val="24"/>
    </w:rPr>
  </w:style>
  <w:style w:type="character" w:styleId="12">
    <w:name w:val="FollowedHyperlink"/>
    <w:basedOn w:val="11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3">
    <w:name w:val="Hyperlink"/>
    <w:basedOn w:val="11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4">
    <w:name w:val="标题 2 字符"/>
    <w:basedOn w:val="11"/>
    <w:link w:val="2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5">
    <w:name w:val="标题 3 字符"/>
    <w:basedOn w:val="11"/>
    <w:link w:val="3"/>
    <w:qFormat/>
    <w:uiPriority w:val="9"/>
    <w:rPr>
      <w:rFonts w:ascii="Calibri" w:hAnsi="Calibri" w:eastAsia="宋体" w:cs="Times New Roman"/>
      <w:b/>
      <w:bCs/>
      <w:sz w:val="30"/>
      <w:szCs w:val="32"/>
    </w:rPr>
  </w:style>
  <w:style w:type="character" w:customStyle="1" w:styleId="16">
    <w:name w:val="标题 5 字符"/>
    <w:basedOn w:val="11"/>
    <w:link w:val="5"/>
    <w:qFormat/>
    <w:uiPriority w:val="9"/>
    <w:rPr>
      <w:rFonts w:ascii="Calibri" w:hAnsi="Calibri" w:eastAsia="宋体" w:cs="Times New Roman"/>
      <w:bCs/>
      <w:szCs w:val="28"/>
    </w:rPr>
  </w:style>
  <w:style w:type="character" w:customStyle="1" w:styleId="17">
    <w:name w:val="不明显强调1"/>
    <w:basedOn w:val="11"/>
    <w:qFormat/>
    <w:uiPriority w:val="1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18">
    <w:name w:val="标题 4 字符"/>
    <w:basedOn w:val="11"/>
    <w:link w:val="4"/>
    <w:semiHidden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19">
    <w:name w:val="页眉 字符"/>
    <w:basedOn w:val="11"/>
    <w:link w:val="8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20">
    <w:name w:val="页脚 字符"/>
    <w:basedOn w:val="11"/>
    <w:link w:val="7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21">
    <w:name w:val="批注框文本 字符"/>
    <w:basedOn w:val="11"/>
    <w:link w:val="6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styleId="2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7" Type="http://schemas.openxmlformats.org/officeDocument/2006/relationships/fontTable" Target="fontTable.xml"/><Relationship Id="rId26" Type="http://schemas.openxmlformats.org/officeDocument/2006/relationships/customXml" Target="../customXml/item1.xml"/><Relationship Id="rId25" Type="http://schemas.openxmlformats.org/officeDocument/2006/relationships/image" Target="media/image12.png"/><Relationship Id="rId24" Type="http://schemas.openxmlformats.org/officeDocument/2006/relationships/hyperlink" Target="https://gss0.baidu.com/-Po3dSag_xI4khGko9WTAnF6hhy/zhidao/pic/item/fd039245d688d43fbc092be0781ed21b0ef43b7b.jpg" TargetMode="External"/><Relationship Id="rId23" Type="http://schemas.openxmlformats.org/officeDocument/2006/relationships/image" Target="media/image11.png"/><Relationship Id="rId22" Type="http://schemas.openxmlformats.org/officeDocument/2006/relationships/hyperlink" Target="https://gss0.baidu.com/-Po3dSag_xI4khGko9WTAnF6hhy/zhidao/pic/item/f603918fa0ec08faca35b6b55cee3d6d55fbdaef.jpg" TargetMode="External"/><Relationship Id="rId21" Type="http://schemas.openxmlformats.org/officeDocument/2006/relationships/image" Target="media/image10.png"/><Relationship Id="rId20" Type="http://schemas.openxmlformats.org/officeDocument/2006/relationships/image" Target="media/image9.png"/><Relationship Id="rId2" Type="http://schemas.openxmlformats.org/officeDocument/2006/relationships/settings" Target="settings.xml"/><Relationship Id="rId19" Type="http://schemas.openxmlformats.org/officeDocument/2006/relationships/image" Target="media/image8.png"/><Relationship Id="rId18" Type="http://schemas.openxmlformats.org/officeDocument/2006/relationships/image" Target="media/image7.png"/><Relationship Id="rId17" Type="http://schemas.openxmlformats.org/officeDocument/2006/relationships/image" Target="media/image6.png"/><Relationship Id="rId16" Type="http://schemas.openxmlformats.org/officeDocument/2006/relationships/image" Target="media/image5.png"/><Relationship Id="rId15" Type="http://schemas.openxmlformats.org/officeDocument/2006/relationships/image" Target="media/image4.png"/><Relationship Id="rId14" Type="http://schemas.openxmlformats.org/officeDocument/2006/relationships/image" Target="media/image3.png"/><Relationship Id="rId13" Type="http://schemas.openxmlformats.org/officeDocument/2006/relationships/image" Target="media/image2.png"/><Relationship Id="rId12" Type="http://schemas.openxmlformats.org/officeDocument/2006/relationships/image" Target="media/image1.png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303</Words>
  <Characters>1733</Characters>
  <Lines>14</Lines>
  <Paragraphs>4</Paragraphs>
  <TotalTime>0</TotalTime>
  <ScaleCrop>false</ScaleCrop>
  <LinksUpToDate>false</LinksUpToDate>
  <CharactersWithSpaces>2032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2018-09-12T01:09:00Z</dcterms:created>
  <dc:creator>zzzzz</dc:creator>
  <cp:lastModifiedBy>陈曦</cp:lastModifiedBy>
  <cp:lastPrinted>2018-09-12T01:13:00Z</cp:lastPrinted>
  <dcterms:modified xsi:type="dcterms:W3CDTF">2021-09-01T02:17:18Z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260548488AF6433EB533F4022DDF4754</vt:lpwstr>
  </property>
</Properties>
</file>