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center"/>
        <w:rPr>
          <w:rFonts w:ascii="黑体" w:hAnsi="黑体" w:eastAsia="黑体"/>
          <w:sz w:val="44"/>
          <w:szCs w:val="44"/>
        </w:rPr>
      </w:pPr>
      <w:bookmarkStart w:id="0" w:name="_Toc492746971"/>
      <w:bookmarkStart w:id="10" w:name="_GoBack"/>
      <w:bookmarkEnd w:id="10"/>
      <w:r>
        <w:rPr>
          <w:rFonts w:hint="eastAsia" w:ascii="黑体" w:hAnsi="黑体" w:eastAsia="黑体"/>
          <w:sz w:val="44"/>
          <w:szCs w:val="44"/>
        </w:rPr>
        <w:t>职员职级-单位院系管理员操作手册</w:t>
      </w:r>
    </w:p>
    <w:p>
      <w:pPr>
        <w:pStyle w:val="2"/>
        <w:ind w:left="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一、登陆系统</w:t>
      </w:r>
      <w:bookmarkEnd w:id="0"/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Style w:val="16"/>
          <w:rFonts w:hint="eastAsia" w:ascii="仿宋_GB2312" w:eastAsia="仿宋_GB2312"/>
          <w:i w:val="0"/>
          <w:iCs w:val="0"/>
          <w:sz w:val="24"/>
          <w:szCs w:val="24"/>
        </w:rPr>
        <w:t>注：建议采用chrome浏览器，下载：</w:t>
      </w:r>
      <w:r>
        <w:fldChar w:fldCharType="begin"/>
      </w:r>
      <w:r>
        <w:instrText xml:space="preserve"> HYPERLINK "http://hrm.zju.edu.cn/chrome.zip" </w:instrText>
      </w:r>
      <w:r>
        <w:fldChar w:fldCharType="separate"/>
      </w:r>
      <w:r>
        <w:rPr>
          <w:rStyle w:val="12"/>
          <w:rFonts w:hint="eastAsia" w:ascii="仿宋_GB2312" w:eastAsia="仿宋_GB2312"/>
          <w:sz w:val="24"/>
          <w:szCs w:val="24"/>
        </w:rPr>
        <w:t>http://hrm.zju.edu.cn/chrome.zip</w:t>
      </w:r>
      <w:r>
        <w:rPr>
          <w:rStyle w:val="12"/>
          <w:rFonts w:hint="eastAsia" w:ascii="仿宋_GB2312" w:eastAsia="仿宋_GB2312"/>
          <w:sz w:val="24"/>
          <w:szCs w:val="24"/>
        </w:rPr>
        <w:fldChar w:fldCharType="end"/>
      </w:r>
    </w:p>
    <w:p>
      <w:pPr>
        <w:ind w:left="420"/>
        <w:rPr>
          <w:rStyle w:val="16"/>
          <w:rFonts w:ascii="仿宋_GB2312" w:eastAsia="仿宋_GB2312"/>
          <w:sz w:val="24"/>
          <w:szCs w:val="24"/>
        </w:rPr>
      </w:pPr>
      <w:r>
        <w:rPr>
          <w:rStyle w:val="16"/>
          <w:rFonts w:hint="eastAsia" w:ascii="仿宋_GB2312" w:eastAsia="仿宋_GB2312"/>
          <w:i w:val="0"/>
          <w:iCs w:val="0"/>
          <w:sz w:val="24"/>
          <w:szCs w:val="24"/>
        </w:rPr>
        <w:t>注：总共分为2大步：一、资料审核环节；二、汇总表审核环节</w:t>
      </w:r>
    </w:p>
    <w:p>
      <w:pPr>
        <w:ind w:left="420"/>
        <w:rPr>
          <w:rStyle w:val="16"/>
          <w:rFonts w:ascii="仿宋_GB2312" w:eastAsia="仿宋_GB2312"/>
          <w:sz w:val="24"/>
          <w:szCs w:val="24"/>
        </w:rPr>
      </w:pP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1" w:name="_Toc492746973"/>
      <w:r>
        <w:rPr>
          <w:rFonts w:hint="eastAsia" w:ascii="仿宋_GB2312" w:eastAsia="仿宋_GB2312"/>
          <w:b/>
          <w:bCs/>
          <w:sz w:val="30"/>
          <w:szCs w:val="32"/>
        </w:rPr>
        <w:t>1.1 “审核人”登陆系统（2/2）</w:t>
      </w:r>
      <w:bookmarkEnd w:id="1"/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1) 浏览器打开</w:t>
      </w:r>
      <w:r>
        <w:fldChar w:fldCharType="begin"/>
      </w:r>
      <w:r>
        <w:instrText xml:space="preserve"> HYPERLINK "http://hrm.zju.edu.cn:8098" </w:instrText>
      </w:r>
      <w:r>
        <w:fldChar w:fldCharType="separate"/>
      </w:r>
      <w:r>
        <w:rPr>
          <w:rFonts w:hint="eastAsia" w:ascii="仿宋_GB2312" w:eastAsia="仿宋_GB2312"/>
          <w:bCs/>
          <w:color w:val="0563C1"/>
          <w:sz w:val="24"/>
          <w:szCs w:val="24"/>
          <w:u w:val="single"/>
        </w:rPr>
        <w:t>http://hrm.zju.edu.cn</w:t>
      </w:r>
      <w:r>
        <w:rPr>
          <w:rFonts w:hint="eastAsia" w:ascii="仿宋_GB2312" w:eastAsia="仿宋_GB2312"/>
          <w:bCs/>
          <w:color w:val="0563C1"/>
          <w:sz w:val="24"/>
          <w:szCs w:val="24"/>
          <w:u w:val="single"/>
        </w:rPr>
        <w:fldChar w:fldCharType="end"/>
      </w:r>
      <w:r>
        <w:rPr>
          <w:rFonts w:hint="eastAsia" w:ascii="仿宋_GB2312" w:eastAsia="仿宋_GB2312"/>
          <w:bCs/>
          <w:sz w:val="24"/>
          <w:szCs w:val="24"/>
        </w:rPr>
        <w:t xml:space="preserve"> ；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 xml:space="preserve">2) 审核人登陆后，切换到“单位院系管理员”的角色； </w:t>
      </w: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2" w:name="_Toc492746979"/>
      <w:bookmarkStart w:id="3" w:name="_Toc489900854"/>
    </w:p>
    <w:bookmarkEnd w:id="2"/>
    <w:bookmarkEnd w:id="3"/>
    <w:p>
      <w:pPr>
        <w:widowControl/>
        <w:spacing w:before="260" w:after="260" w:line="415" w:lineRule="auto"/>
        <w:ind w:left="0" w:leftChars="0"/>
        <w:outlineLvl w:val="1"/>
        <w:rPr>
          <w:rFonts w:ascii="仿宋_GB2312" w:hAnsi="Calibri Light" w:eastAsia="仿宋_GB2312"/>
          <w:b/>
          <w:bCs/>
          <w:sz w:val="32"/>
          <w:szCs w:val="32"/>
        </w:rPr>
      </w:pPr>
      <w:bookmarkStart w:id="4" w:name="_Toc492746976"/>
      <w:bookmarkStart w:id="5" w:name="_Toc489900851"/>
      <w:r>
        <w:rPr>
          <w:rFonts w:hint="eastAsia" w:ascii="仿宋_GB2312" w:hAnsi="Calibri Light" w:eastAsia="仿宋_GB2312"/>
          <w:b/>
          <w:bCs/>
          <w:sz w:val="32"/>
          <w:szCs w:val="32"/>
        </w:rPr>
        <w:t>二、信息审核</w:t>
      </w:r>
      <w:bookmarkEnd w:id="4"/>
      <w:bookmarkEnd w:id="5"/>
    </w:p>
    <w:p>
      <w:pPr>
        <w:ind w:left="420"/>
        <w:rPr>
          <w:rFonts w:ascii="仿宋_GB2312" w:eastAsia="仿宋_GB2312"/>
          <w:i/>
          <w:iCs/>
          <w:color w:val="404040"/>
        </w:rPr>
      </w:pPr>
      <w:r>
        <w:rPr>
          <w:rFonts w:hint="eastAsia" w:ascii="仿宋_GB2312" w:eastAsia="仿宋_GB2312"/>
          <w:i/>
          <w:iCs/>
          <w:color w:val="404040"/>
        </w:rPr>
        <w:t>注：以下功能，需要相应的角色进入系统，菜单才会出现</w:t>
      </w: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0"/>
        </w:rPr>
      </w:pPr>
      <w:bookmarkStart w:id="6" w:name="_Toc492746977"/>
      <w:bookmarkStart w:id="7" w:name="_Toc489900852"/>
      <w:r>
        <w:rPr>
          <w:rFonts w:hint="eastAsia" w:ascii="仿宋_GB2312" w:eastAsia="仿宋_GB2312"/>
          <w:b/>
          <w:bCs/>
          <w:sz w:val="30"/>
          <w:szCs w:val="30"/>
        </w:rPr>
        <w:t>2.1 资料审核</w:t>
      </w:r>
      <w:bookmarkEnd w:id="6"/>
      <w:bookmarkEnd w:id="7"/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2.1.1 进入资料审核页面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“职员职级” → “职级评审” → “资料审核” ，进入相应操作页面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5265420" cy="1797050"/>
            <wp:effectExtent l="0" t="0" r="11430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图2.1.1 进入资料审核页面</w:t>
      </w:r>
    </w:p>
    <w:p>
      <w:pPr>
        <w:ind w:left="420"/>
        <w:rPr>
          <w:rFonts w:ascii="仿宋_GB2312" w:eastAsia="仿宋_GB2312"/>
          <w:sz w:val="24"/>
          <w:szCs w:val="24"/>
        </w:rPr>
      </w:pP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2.1.2 如何审核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选中一条信息，点击“审核”按钮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5270500" cy="1600835"/>
            <wp:effectExtent l="0" t="0" r="6350" b="184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图2.1.2选中信息审核</w:t>
      </w:r>
    </w:p>
    <w:p>
      <w:pPr>
        <w:ind w:left="420"/>
        <w:rPr>
          <w:rFonts w:ascii="仿宋_GB2312" w:eastAsia="仿宋_GB2312"/>
          <w:sz w:val="24"/>
          <w:szCs w:val="24"/>
        </w:rPr>
      </w:pP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hint="eastAsia" w:ascii="仿宋_GB2312" w:hAnsi="Calibri Light" w:eastAsia="仿宋_GB2312"/>
          <w:b/>
          <w:bCs/>
          <w:sz w:val="28"/>
          <w:szCs w:val="28"/>
        </w:rPr>
        <w:t>2.1.3 资料审核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1) 审核个人申报表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①</w:t>
      </w:r>
      <w:r>
        <w:rPr>
          <w:rFonts w:hint="eastAsia" w:ascii="仿宋_GB2312" w:eastAsia="仿宋_GB2312"/>
          <w:sz w:val="24"/>
          <w:szCs w:val="24"/>
        </w:rPr>
        <w:t>点击“申报信息”一栏中的表单页签，“查看/编辑”个人填写的申报表信息；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②</w:t>
      </w:r>
      <w:r>
        <w:rPr>
          <w:rFonts w:hint="eastAsia" w:ascii="仿宋_GB2312" w:eastAsia="仿宋_GB2312"/>
          <w:sz w:val="24"/>
          <w:szCs w:val="24"/>
        </w:rPr>
        <w:t>表单最后一个页签中，需要审核人上传签名并填写联系方式；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5265420" cy="2548255"/>
            <wp:effectExtent l="0" t="0" r="11430" b="444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③</w:t>
      </w:r>
      <w:r>
        <w:rPr>
          <w:rFonts w:hint="eastAsia" w:ascii="仿宋_GB2312" w:eastAsia="仿宋_GB2312"/>
          <w:sz w:val="24"/>
          <w:szCs w:val="24"/>
        </w:rPr>
        <w:t>填写汇总表内容：在申报详情首页，找到汇总表区域，点击右上角“编辑”按钮，填写相应内容后，点击右上角“保存”按钮；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5269230" cy="1817370"/>
            <wp:effectExtent l="0" t="0" r="7620" b="1143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④</w:t>
      </w:r>
      <w:r>
        <w:rPr>
          <w:rFonts w:hint="eastAsia" w:ascii="仿宋_GB2312" w:eastAsia="仿宋_GB2312"/>
          <w:sz w:val="24"/>
          <w:szCs w:val="24"/>
        </w:rPr>
        <w:t>申报表内容审核完成后，可对申报人“终止申报”、“退回”（退回申报表到申报人，让申报人重新编辑后提交）、“通过”。</w:t>
      </w:r>
    </w:p>
    <w:p>
      <w:pPr>
        <w:ind w:left="420"/>
        <w:rPr>
          <w:rFonts w:ascii="仿宋_GB2312" w:eastAsia="仿宋_GB2312"/>
          <w:i/>
          <w:iCs/>
          <w:color w:val="404040"/>
          <w:sz w:val="24"/>
          <w:szCs w:val="24"/>
        </w:rPr>
      </w:pPr>
      <w:r>
        <w:rPr>
          <w:rFonts w:hint="eastAsia" w:ascii="仿宋_GB2312" w:eastAsia="仿宋_GB2312"/>
          <w:i/>
          <w:iCs/>
          <w:color w:val="404040"/>
          <w:sz w:val="24"/>
          <w:szCs w:val="24"/>
        </w:rPr>
        <w:t>注：①</w:t>
      </w:r>
      <w:r>
        <w:rPr>
          <w:rFonts w:hint="eastAsia" w:ascii="仿宋_GB2312" w:eastAsia="仿宋_GB2312"/>
          <w:i/>
          <w:iCs/>
          <w:color w:val="FF0000"/>
          <w:sz w:val="24"/>
          <w:szCs w:val="24"/>
        </w:rPr>
        <w:t>如果申报人无资格，或者其他等不能通过的情况，请一律点击“终止申报/不通过”，不要留下待审核的数据，会对其他人造成误解</w:t>
      </w:r>
      <w:r>
        <w:rPr>
          <w:rFonts w:hint="eastAsia" w:ascii="仿宋_GB2312" w:eastAsia="仿宋_GB2312"/>
          <w:i/>
          <w:iCs/>
          <w:color w:val="404040"/>
          <w:sz w:val="24"/>
          <w:szCs w:val="24"/>
        </w:rPr>
        <w:t>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5274310" cy="7289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图2.1.3-6 审核操作</w:t>
      </w:r>
    </w:p>
    <w:p>
      <w:pPr>
        <w:ind w:left="420"/>
        <w:rPr>
          <w:rFonts w:ascii="仿宋_GB2312" w:eastAsia="仿宋_GB2312"/>
          <w:sz w:val="24"/>
          <w:szCs w:val="24"/>
        </w:rPr>
      </w:pPr>
    </w:p>
    <w:p>
      <w:pPr>
        <w:widowControl/>
        <w:spacing w:line="312" w:lineRule="auto"/>
        <w:ind w:left="0" w:leftChars="0"/>
        <w:outlineLvl w:val="2"/>
        <w:rPr>
          <w:rFonts w:ascii="仿宋_GB2312" w:eastAsia="仿宋_GB2312"/>
          <w:b/>
          <w:bCs/>
          <w:sz w:val="30"/>
          <w:szCs w:val="32"/>
        </w:rPr>
      </w:pPr>
      <w:bookmarkStart w:id="8" w:name="_Toc489900853"/>
      <w:bookmarkStart w:id="9" w:name="_Toc492746978"/>
      <w:r>
        <w:rPr>
          <w:rFonts w:ascii="仿宋_GB2312" w:eastAsia="仿宋_GB2312"/>
          <w:b/>
          <w:bCs/>
          <w:sz w:val="30"/>
          <w:szCs w:val="32"/>
        </w:rPr>
        <w:t>2</w:t>
      </w:r>
      <w:r>
        <w:rPr>
          <w:rFonts w:hint="eastAsia" w:ascii="仿宋_GB2312" w:eastAsia="仿宋_GB2312"/>
          <w:b/>
          <w:bCs/>
          <w:sz w:val="30"/>
          <w:szCs w:val="32"/>
        </w:rPr>
        <w:t xml:space="preserve">.2 </w:t>
      </w:r>
      <w:bookmarkEnd w:id="8"/>
      <w:bookmarkEnd w:id="9"/>
      <w:r>
        <w:rPr>
          <w:rFonts w:hint="eastAsia" w:ascii="仿宋_GB2312" w:eastAsia="仿宋_GB2312"/>
          <w:b/>
          <w:bCs/>
          <w:sz w:val="30"/>
          <w:szCs w:val="32"/>
        </w:rPr>
        <w:t>汇总表</w:t>
      </w: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.2.1 进入汇总表页面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点击菜单 “职员职级” → “职级评审” → “汇总表” ，进入相应操作页面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5268595" cy="2037080"/>
            <wp:effectExtent l="0" t="0" r="8255" b="127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图3.2.1 进入汇总表页面</w:t>
      </w:r>
    </w:p>
    <w:p>
      <w:pPr>
        <w:widowControl/>
        <w:spacing w:line="377" w:lineRule="auto"/>
        <w:ind w:left="210" w:leftChars="100"/>
        <w:outlineLvl w:val="3"/>
        <w:rPr>
          <w:rFonts w:ascii="仿宋_GB2312" w:hAnsi="Calibri Light" w:eastAsia="仿宋_GB2312"/>
          <w:b/>
          <w:bCs/>
          <w:sz w:val="28"/>
          <w:szCs w:val="28"/>
        </w:rPr>
      </w:pPr>
      <w:r>
        <w:rPr>
          <w:rFonts w:ascii="仿宋_GB2312" w:hAnsi="Calibri Light" w:eastAsia="仿宋_GB2312"/>
          <w:b/>
          <w:bCs/>
          <w:sz w:val="28"/>
          <w:szCs w:val="28"/>
        </w:rPr>
        <w:t>2</w:t>
      </w:r>
      <w:r>
        <w:rPr>
          <w:rFonts w:hint="eastAsia" w:ascii="仿宋_GB2312" w:hAnsi="Calibri Light" w:eastAsia="仿宋_GB2312"/>
          <w:b/>
          <w:bCs/>
          <w:sz w:val="28"/>
          <w:szCs w:val="28"/>
        </w:rPr>
        <w:t>.2.2 审核信息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 xml:space="preserve">1) </w:t>
      </w:r>
      <w:r>
        <w:rPr>
          <w:rFonts w:hint="eastAsia" w:ascii="仿宋_GB2312" w:eastAsia="仿宋_GB2312"/>
          <w:sz w:val="24"/>
          <w:szCs w:val="24"/>
        </w:rPr>
        <w:t>选中一条记录，点击 “直接编辑”按钮；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2) 在编辑页面，可以继续修改申请人信息；</w:t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 xml:space="preserve">3) </w:t>
      </w:r>
      <w:r>
        <w:rPr>
          <w:rFonts w:hint="eastAsia" w:ascii="仿宋_GB2312" w:eastAsia="仿宋_GB2312"/>
          <w:sz w:val="24"/>
          <w:szCs w:val="24"/>
        </w:rPr>
        <w:t>在申报详情首页，点击最下方“完成编辑”按钮，退出编辑页面。</w:t>
      </w:r>
    </w:p>
    <w:p>
      <w:pPr>
        <w:ind w:left="420"/>
        <w:rPr>
          <w:rFonts w:ascii="仿宋_GB2312" w:eastAsia="仿宋_GB2312"/>
        </w:rPr>
      </w:pPr>
      <w:r>
        <w:drawing>
          <wp:inline distT="0" distB="0" distL="114300" distR="114300">
            <wp:extent cx="5267960" cy="2007235"/>
            <wp:effectExtent l="0" t="0" r="889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</w:rPr>
      </w:pPr>
      <w:r>
        <w:drawing>
          <wp:inline distT="0" distB="0" distL="114300" distR="114300">
            <wp:extent cx="5264150" cy="1979930"/>
            <wp:effectExtent l="0" t="0" r="12700" b="127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</w:rPr>
      </w:pP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/>
          <w:bCs/>
          <w:sz w:val="24"/>
          <w:szCs w:val="24"/>
        </w:rPr>
        <w:t>4</w:t>
      </w:r>
      <w:r>
        <w:rPr>
          <w:rFonts w:hint="eastAsia" w:ascii="仿宋_GB2312" w:eastAsia="仿宋_GB2312"/>
          <w:bCs/>
          <w:sz w:val="24"/>
          <w:szCs w:val="24"/>
        </w:rPr>
        <w:t>)</w:t>
      </w:r>
      <w:r>
        <w:rPr>
          <w:rFonts w:hint="eastAsia" w:ascii="仿宋_GB2312" w:eastAsia="仿宋_GB2312"/>
          <w:sz w:val="24"/>
          <w:szCs w:val="24"/>
        </w:rPr>
        <w:t>底部滚动条拖动到后面，填写“内部测评”结果，并对申报人“通过/不通过”。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5263515" cy="1922780"/>
            <wp:effectExtent l="0" t="0" r="13335" b="127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5)</w:t>
      </w:r>
      <w:r>
        <w:rPr>
          <w:rFonts w:hint="eastAsia" w:ascii="仿宋_GB2312" w:eastAsia="仿宋_GB2312"/>
          <w:sz w:val="24"/>
          <w:szCs w:val="24"/>
        </w:rPr>
        <w:t>提交名单。确认所有未提交的人都审核过以后（通过/不通过），再点击“提交”按钮。</w:t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114300" distR="114300">
            <wp:extent cx="5273040" cy="2063115"/>
            <wp:effectExtent l="0" t="0" r="3810" b="1333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ascii="仿宋_GB2312" w:eastAsia="仿宋_GB2312"/>
          <w:sz w:val="24"/>
          <w:szCs w:val="24"/>
        </w:rPr>
      </w:pPr>
      <w:r>
        <w:drawing>
          <wp:inline distT="0" distB="0" distL="0" distR="0">
            <wp:extent cx="5274310" cy="35890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77" w:lineRule="auto"/>
        <w:ind w:left="420"/>
        <w:outlineLvl w:val="4"/>
        <w:rPr>
          <w:rFonts w:ascii="仿宋_GB2312" w:eastAsia="仿宋_GB2312"/>
          <w:bCs/>
          <w:sz w:val="24"/>
          <w:szCs w:val="24"/>
        </w:rPr>
      </w:pPr>
    </w:p>
    <w:p>
      <w:pPr>
        <w:ind w:left="420"/>
        <w:rPr>
          <w:rFonts w:ascii="仿宋_GB2312" w:eastAsia="仿宋_GB2312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/>
      </w:pPr>
      <w:r>
        <w:separator/>
      </w:r>
    </w:p>
  </w:endnote>
  <w:endnote w:type="continuationSeparator" w:id="1">
    <w:p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left="420"/>
      </w:pPr>
      <w:r>
        <w:separator/>
      </w:r>
    </w:p>
  </w:footnote>
  <w:footnote w:type="continuationSeparator" w:id="1">
    <w:p>
      <w:pPr>
        <w:spacing w:before="0" w:after="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E9"/>
    <w:rsid w:val="0005029C"/>
    <w:rsid w:val="00050C92"/>
    <w:rsid w:val="000712A1"/>
    <w:rsid w:val="000E5B25"/>
    <w:rsid w:val="000F4B8C"/>
    <w:rsid w:val="00133C54"/>
    <w:rsid w:val="00176E93"/>
    <w:rsid w:val="00181FEA"/>
    <w:rsid w:val="0019646C"/>
    <w:rsid w:val="001A052B"/>
    <w:rsid w:val="001D5182"/>
    <w:rsid w:val="00206A8E"/>
    <w:rsid w:val="0021064D"/>
    <w:rsid w:val="00236C0E"/>
    <w:rsid w:val="0027605B"/>
    <w:rsid w:val="00296C45"/>
    <w:rsid w:val="002C4FCA"/>
    <w:rsid w:val="002E2CBB"/>
    <w:rsid w:val="00310DAA"/>
    <w:rsid w:val="003167DD"/>
    <w:rsid w:val="00354231"/>
    <w:rsid w:val="00367A48"/>
    <w:rsid w:val="00391B62"/>
    <w:rsid w:val="00397422"/>
    <w:rsid w:val="003A195B"/>
    <w:rsid w:val="003E5240"/>
    <w:rsid w:val="0044104F"/>
    <w:rsid w:val="004543D2"/>
    <w:rsid w:val="00471F26"/>
    <w:rsid w:val="004720C4"/>
    <w:rsid w:val="00473301"/>
    <w:rsid w:val="004751B8"/>
    <w:rsid w:val="0048550C"/>
    <w:rsid w:val="0048753E"/>
    <w:rsid w:val="004A3996"/>
    <w:rsid w:val="004C549B"/>
    <w:rsid w:val="004E182D"/>
    <w:rsid w:val="004E3783"/>
    <w:rsid w:val="0050267A"/>
    <w:rsid w:val="00527FD5"/>
    <w:rsid w:val="00541C03"/>
    <w:rsid w:val="0054753C"/>
    <w:rsid w:val="005635CF"/>
    <w:rsid w:val="005A7D95"/>
    <w:rsid w:val="005B4137"/>
    <w:rsid w:val="005C4F6D"/>
    <w:rsid w:val="00601983"/>
    <w:rsid w:val="00601AAB"/>
    <w:rsid w:val="00621CD9"/>
    <w:rsid w:val="006268F2"/>
    <w:rsid w:val="00645E31"/>
    <w:rsid w:val="0065206A"/>
    <w:rsid w:val="006816DB"/>
    <w:rsid w:val="006817EF"/>
    <w:rsid w:val="0068631D"/>
    <w:rsid w:val="0077675D"/>
    <w:rsid w:val="007973E5"/>
    <w:rsid w:val="007A627A"/>
    <w:rsid w:val="007A771F"/>
    <w:rsid w:val="007B76AA"/>
    <w:rsid w:val="007C1D66"/>
    <w:rsid w:val="007C43E9"/>
    <w:rsid w:val="007D6ED4"/>
    <w:rsid w:val="00833EAE"/>
    <w:rsid w:val="00851219"/>
    <w:rsid w:val="00863BEC"/>
    <w:rsid w:val="00867AC8"/>
    <w:rsid w:val="00916374"/>
    <w:rsid w:val="00942952"/>
    <w:rsid w:val="00957073"/>
    <w:rsid w:val="00970BF0"/>
    <w:rsid w:val="00971A65"/>
    <w:rsid w:val="009744FE"/>
    <w:rsid w:val="00A26D07"/>
    <w:rsid w:val="00A605E7"/>
    <w:rsid w:val="00AB29EC"/>
    <w:rsid w:val="00AB7B0D"/>
    <w:rsid w:val="00AE4425"/>
    <w:rsid w:val="00AE669E"/>
    <w:rsid w:val="00AF2F21"/>
    <w:rsid w:val="00B0375F"/>
    <w:rsid w:val="00B03C01"/>
    <w:rsid w:val="00B44478"/>
    <w:rsid w:val="00B71CCC"/>
    <w:rsid w:val="00B7208D"/>
    <w:rsid w:val="00B97A4F"/>
    <w:rsid w:val="00BA0065"/>
    <w:rsid w:val="00BA2B31"/>
    <w:rsid w:val="00BC2D6D"/>
    <w:rsid w:val="00C04C26"/>
    <w:rsid w:val="00C07A9A"/>
    <w:rsid w:val="00C67208"/>
    <w:rsid w:val="00CA1064"/>
    <w:rsid w:val="00CA5327"/>
    <w:rsid w:val="00CB0B09"/>
    <w:rsid w:val="00CF037D"/>
    <w:rsid w:val="00D148A9"/>
    <w:rsid w:val="00D2753F"/>
    <w:rsid w:val="00D57397"/>
    <w:rsid w:val="00D62799"/>
    <w:rsid w:val="00D703D6"/>
    <w:rsid w:val="00D77606"/>
    <w:rsid w:val="00D86F3F"/>
    <w:rsid w:val="00DB0778"/>
    <w:rsid w:val="00DE32E7"/>
    <w:rsid w:val="00DF46F1"/>
    <w:rsid w:val="00E03755"/>
    <w:rsid w:val="00E21FA9"/>
    <w:rsid w:val="00E87736"/>
    <w:rsid w:val="00E905C7"/>
    <w:rsid w:val="00EC627D"/>
    <w:rsid w:val="00EF39E7"/>
    <w:rsid w:val="00F01726"/>
    <w:rsid w:val="00F20A6C"/>
    <w:rsid w:val="00F827AB"/>
    <w:rsid w:val="00F86357"/>
    <w:rsid w:val="00FA1F87"/>
    <w:rsid w:val="00FA2782"/>
    <w:rsid w:val="00FA47E9"/>
    <w:rsid w:val="00FC087E"/>
    <w:rsid w:val="00FC724B"/>
    <w:rsid w:val="01D14F29"/>
    <w:rsid w:val="1A2D57C6"/>
    <w:rsid w:val="1C2C53E6"/>
    <w:rsid w:val="3CE737E5"/>
    <w:rsid w:val="479238C8"/>
    <w:rsid w:val="4BA303A5"/>
    <w:rsid w:val="4D4A2EA9"/>
    <w:rsid w:val="597402E3"/>
    <w:rsid w:val="79E501C1"/>
    <w:rsid w:val="7A197CE0"/>
    <w:rsid w:val="7C9F6B06"/>
    <w:rsid w:val="7F8E3FBB"/>
    <w:rsid w:val="7FF20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widowControl/>
      <w:spacing w:before="260" w:after="260" w:line="415" w:lineRule="auto"/>
      <w:ind w:left="420" w:left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不明显强调1"/>
    <w:basedOn w:val="10"/>
    <w:qFormat/>
    <w:uiPriority w:val="19"/>
    <w:rPr>
      <w:i/>
      <w:iCs/>
      <w:color w:val="3F3F3F" w:themeColor="text1" w:themeTint="BF"/>
    </w:rPr>
  </w:style>
  <w:style w:type="character" w:customStyle="1" w:styleId="17">
    <w:name w:val="标题 3 Char"/>
    <w:basedOn w:val="10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8">
    <w:name w:val="标题 4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标题 5 Char"/>
    <w:basedOn w:val="10"/>
    <w:link w:val="5"/>
    <w:semiHidden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688</Words>
  <Characters>798</Characters>
  <Lines>6</Lines>
  <Paragraphs>1</Paragraphs>
  <TotalTime>2</TotalTime>
  <ScaleCrop>false</ScaleCrop>
  <LinksUpToDate>false</LinksUpToDate>
  <CharactersWithSpaces>830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2020-09-30T07:45:00Z</dcterms:created>
  <dc:creator>zzzzz</dc:creator>
  <cp:lastModifiedBy>H.T.T.(菲小刁)</cp:lastModifiedBy>
  <dcterms:modified xsi:type="dcterms:W3CDTF">2022-09-02T02:07:16Z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1253BA90417147149A19C0934C14EAFE</vt:lpwstr>
  </property>
</Properties>
</file>