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3F" w:rsidRPr="00A5403F" w:rsidRDefault="00A5403F" w:rsidP="00A5403F">
      <w:pPr>
        <w:pStyle w:val="a3"/>
        <w:spacing w:before="0" w:beforeAutospacing="0" w:after="0" w:afterAutospacing="0" w:line="480" w:lineRule="exact"/>
        <w:jc w:val="center"/>
        <w:rPr>
          <w:rFonts w:ascii="黑体" w:eastAsia="黑体" w:hAnsi="黑体" w:cs="Tahoma" w:hint="eastAsi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两学一做学习教育心得体会之二</w:t>
      </w:r>
    </w:p>
    <w:p w:rsidR="00A5403F" w:rsidRDefault="00A5403F" w:rsidP="00A5403F">
      <w:pPr>
        <w:pStyle w:val="a3"/>
        <w:spacing w:before="0" w:beforeAutospacing="0" w:after="0" w:afterAutospacing="0" w:line="480" w:lineRule="exact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sz w:val="30"/>
          <w:szCs w:val="30"/>
        </w:rPr>
        <w:t xml:space="preserve">                         金达胜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="480"/>
        <w:rPr>
          <w:rFonts w:ascii="仿宋_GB2312" w:eastAsia="仿宋_GB2312" w:hAnsi="Tahoma" w:cs="Tahoma" w:hint="eastAsia"/>
          <w:color w:val="000000"/>
          <w:sz w:val="30"/>
          <w:szCs w:val="30"/>
        </w:rPr>
      </w:pP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/>
          <w:color w:val="000000"/>
          <w:sz w:val="30"/>
          <w:szCs w:val="30"/>
        </w:rPr>
        <w:t>目前，随着</w:t>
      </w:r>
      <w:r>
        <w:rPr>
          <w:rFonts w:ascii="仿宋_GB2312" w:eastAsia="仿宋_GB2312" w:hAnsi="Tahoma" w:cs="Tahoma" w:hint="eastAsia"/>
          <w:color w:val="000000"/>
          <w:sz w:val="30"/>
          <w:szCs w:val="30"/>
        </w:rPr>
        <w:t>“两学一做”的逐渐深入与</w:t>
      </w:r>
      <w:r w:rsidRPr="00A5403F">
        <w:rPr>
          <w:rFonts w:ascii="仿宋_GB2312" w:eastAsia="仿宋_GB2312" w:hAnsi="Tahoma" w:cs="Tahoma"/>
          <w:color w:val="000000"/>
          <w:sz w:val="30"/>
          <w:szCs w:val="30"/>
        </w:rPr>
        <w:t>党的制度建设的日臻完善，党风党纪明显好转，党组织的战斗堡垒作用和党员的先锋模范作用不断增强，但仍有部分基层党组织、基层党员思想涣散，部分党组织将党课、组织学习停留于表面，走过场、做样子，没有实打实的深入领会党的优越性；一些党员理想信念模糊动摇，动摇对共产主义信仰，缺乏对中国特色社会主义信心，精神空虚，推崇西方价值观念，热衷于组织、参加封建迷信活动等方面问题突出。</w:t>
      </w:r>
      <w:r>
        <w:rPr>
          <w:rFonts w:ascii="仿宋_GB2312" w:eastAsia="仿宋_GB2312" w:hAnsi="Tahoma" w:cs="Tahoma" w:hint="eastAsia"/>
          <w:color w:val="000000"/>
          <w:sz w:val="30"/>
          <w:szCs w:val="30"/>
        </w:rPr>
        <w:t>继续深入开展</w:t>
      </w:r>
      <w:r w:rsidRPr="00A5403F">
        <w:rPr>
          <w:rFonts w:ascii="仿宋_GB2312" w:eastAsia="仿宋_GB2312" w:hAnsi="Tahoma" w:cs="Tahoma"/>
          <w:color w:val="000000"/>
          <w:sz w:val="30"/>
          <w:szCs w:val="30"/>
        </w:rPr>
        <w:t>"两学一做"</w:t>
      </w:r>
      <w:r>
        <w:rPr>
          <w:rFonts w:ascii="仿宋_GB2312" w:eastAsia="仿宋_GB2312" w:hAnsi="Tahoma" w:cs="Tahoma"/>
          <w:color w:val="000000"/>
          <w:sz w:val="30"/>
          <w:szCs w:val="30"/>
        </w:rPr>
        <w:t>教育，就是为纠正这些错误开出</w:t>
      </w:r>
      <w:r w:rsidRPr="00A5403F">
        <w:rPr>
          <w:rFonts w:ascii="仿宋_GB2312" w:eastAsia="仿宋_GB2312" w:hAnsi="Tahoma" w:cs="Tahoma"/>
          <w:color w:val="000000"/>
          <w:sz w:val="30"/>
          <w:szCs w:val="30"/>
        </w:rPr>
        <w:t>一剂良药。在新形势下，作为一名曾面对党旗立下铮铮誓言的共产党员，务必从严从实、从严从长接受党的教育，学习要用真心，动真情、见实效。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历史早已证明，人心向背，从来关系党的生死存亡，群众路线是我们党的生命线和根本工作路线。开展“两学一做”学习教育，就是要推动党内教育从“关键少数”向广大党员拓展、从集中性教育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向经常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性教育延伸，把全面从严治党要求落实到每个支部、落实到每名党员，使全党同志牢记并恪守全心全意为人民服务的根本宗旨，以优良作风把人民群众紧紧凝聚在一起，为决胜全面建成小康社会、实现第一个百年奋斗目标而努力拼搏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严肃党内教育、严格党内生活，是解决党内突出问题、加强党员干部作风建设的重要举措。</w:t>
      </w:r>
      <w:r w:rsidR="00767B33">
        <w:rPr>
          <w:rFonts w:ascii="仿宋_GB2312" w:eastAsia="仿宋_GB2312" w:hAnsi="Tahoma" w:cs="Tahoma" w:hint="eastAsia"/>
          <w:color w:val="000000"/>
          <w:sz w:val="30"/>
          <w:szCs w:val="30"/>
        </w:rPr>
        <w:t>开展“两学一做”学习教育活动，</w:t>
      </w: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围绕总体要求、教育内容、主要措施等方方面面做出具体安排部署，着力解决党员队伍在思想、组织、作风、纪律等方面存在的问题，凸显其针对性和可行性。那么，如何扎实开展“两学一做”活动，切实做到不虚、不空、不偏，关键在于“走心”,要拧紧“总开关”，找准“切入点”,杜绝步入“空对空”的误区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lastRenderedPageBreak/>
        <w:t>要拧紧思想认识的“总开关”。只有思想到位，才能行动自觉。站在新的历史起点上，党员干部工作作风、理论水平有待进一步提高，这就需要集中时间、精力来开展学习教育，达到教育党员、提高能力、正风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肃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纪的目的。开展“两学一做”,必须首先摒弃模糊认识，扫清思想弊端，打牢理论根基，充分认识开展学习教育的必要性和紧迫性，使“两学一做”深深扎根于广大党员干部心中，真正落实到行动上，以良好的精神状态确保学习教育不虚、不空、不偏、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不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走过场。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要找准学习教育的“切入点”。只有找对方式，才能取得实效。对于党内教育，现在主要问题是有的教育“接地气”不够、联系实际不紧，说不到党员干部心坎里，激不起思想共鸣。开展“两学一做”,必须找准学习教育的切入点，坚持学习与工作紧密结合，两手抓、两促进，真正把党的思想政治建设抓在日常、严在经常，在统一思想、凝聚人心、调动积极性上下功夫，多一些集中学习、多一些讨论交流、多一些有效载体，以各种基层党员干部易于接受、贴近心声的方式，使学习教育的各项工作更接地气、富有生气、收到实效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要把“两学一做”履行到思想认识上，引导党员干部坚定信仰之真。思想认识解决的是旗帜疑问、灵魂疑问，是一切疑问的“总开关”。习近平总书记系列重要讲话是我国特色社会主义理论体系最新成果，是最鲜活的马克思主义，是广大党员干部改造片面世界和客观世界的有力思想武器。开展“两学一做”学习教育，要把学习系列讲话作为重中之重，引导党员干部读原著、学原文、悟原理，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拨乱兴治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、固本培元，坚定“三个自信”，补足“精神之钙”，加强“信仰之修”，熔铸“信仰之魂”，培养造就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一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支具有铁一般信仰、铁一般纪律、铁一般担当的党员干部队伍。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Chars="210" w:firstLine="63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要把“两学一做”履行到党性教育上，引导党员干部永葆党性党风之纯。党性是党员干部立身、立业、立言、立德的基石。</w:t>
      </w: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lastRenderedPageBreak/>
        <w:t>加强党性教育，是党员干部教育的核心内容，也是“两学一做”学习教育的题中应有之义。我们立誓入党，便是身心归党，以身许党，要时刻谨记党员身份、谨记责任。各级党组织要把党章党规和系列讲话作为党性教育的必修课、常修课，引导广大党员学深悟透，融会贯通，做到学而信、学而用、学而行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="48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要把“两学一做”履行到严肃纪律上，引导党员干部据守规矩之严。深化学习党章党规，是“两学一做”学习教育的要点内容之一。</w:t>
      </w:r>
      <w:r w:rsidR="00767B33" w:rsidRPr="00A5403F">
        <w:rPr>
          <w:rFonts w:ascii="仿宋_GB2312" w:eastAsia="仿宋_GB2312" w:hAnsi="Tahoma" w:cs="Tahoma"/>
          <w:color w:val="000000"/>
          <w:sz w:val="30"/>
          <w:szCs w:val="30"/>
        </w:rPr>
        <w:t>党章党规</w:t>
      </w:r>
      <w:r w:rsidR="00767B33"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是管</w:t>
      </w:r>
      <w:r w:rsidR="00767B33">
        <w:rPr>
          <w:rFonts w:ascii="仿宋_GB2312" w:eastAsia="仿宋_GB2312" w:hAnsi="Tahoma" w:cs="Tahoma" w:hint="eastAsia"/>
          <w:color w:val="000000"/>
          <w:sz w:val="30"/>
          <w:szCs w:val="30"/>
        </w:rPr>
        <w:t>党治党的总规章，是党内的根本大法，党规党纪是对党章的延伸和细化，它</w:t>
      </w:r>
      <w:r w:rsidR="00767B33" w:rsidRPr="00A5403F">
        <w:rPr>
          <w:rFonts w:ascii="仿宋_GB2312" w:eastAsia="仿宋_GB2312" w:hAnsi="Tahoma" w:cs="Tahoma"/>
          <w:color w:val="000000"/>
          <w:sz w:val="30"/>
          <w:szCs w:val="30"/>
        </w:rPr>
        <w:t>既是对党员干部的思想行为规范，也是我们保持先进性的"传家宝</w:t>
      </w:r>
      <w:r w:rsidR="00767B33">
        <w:rPr>
          <w:rFonts w:ascii="仿宋_GB2312" w:eastAsia="仿宋_GB2312" w:hAnsi="Tahoma" w:cs="Tahoma"/>
          <w:color w:val="000000"/>
          <w:sz w:val="30"/>
          <w:szCs w:val="30"/>
        </w:rPr>
        <w:t>"</w:t>
      </w:r>
      <w:r w:rsidR="00767B33">
        <w:rPr>
          <w:rFonts w:ascii="仿宋_GB2312" w:eastAsia="仿宋_GB2312" w:hAnsi="Tahoma" w:cs="Tahoma" w:hint="eastAsia"/>
          <w:color w:val="000000"/>
          <w:sz w:val="30"/>
          <w:szCs w:val="30"/>
        </w:rPr>
        <w:t>。</w:t>
      </w:r>
      <w:r w:rsidR="00767B33" w:rsidRPr="00A5403F">
        <w:rPr>
          <w:rFonts w:ascii="仿宋_GB2312" w:eastAsia="仿宋_GB2312" w:hAnsi="Tahoma" w:cs="Tahoma"/>
          <w:color w:val="000000"/>
          <w:sz w:val="30"/>
          <w:szCs w:val="30"/>
        </w:rPr>
        <w:t>作为党员，要时刻把党章党规挂在心头、摆在案头、挺在前头，把学党章党规和系列讲话作为共产党员的必修课，学以致用，持之以恒。</w:t>
      </w: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新修订的《中国共产党廉洁自律准则》和《中国共产党纪律处分条例》，为从严治党立德立规，树起了道德高标准，划清了纪律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最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底线。做合格共产党员，就要把政治纪律和政治规矩摆在首位，要时刻、自觉、坚决向党中央看齐，确保党的集中统一、团结一致。</w:t>
      </w:r>
    </w:p>
    <w:p w:rsidR="00A5403F" w:rsidRPr="00A5403F" w:rsidRDefault="00A5403F" w:rsidP="00A5403F">
      <w:pPr>
        <w:pStyle w:val="a3"/>
        <w:spacing w:before="0" w:beforeAutospacing="0" w:after="0" w:afterAutospacing="0" w:line="480" w:lineRule="exact"/>
        <w:ind w:firstLine="480"/>
        <w:rPr>
          <w:rFonts w:ascii="仿宋_GB2312" w:eastAsia="仿宋_GB2312" w:hAnsi="Tahoma" w:cs="Tahoma" w:hint="eastAsia"/>
          <w:color w:val="000000"/>
          <w:sz w:val="30"/>
          <w:szCs w:val="30"/>
        </w:rPr>
      </w:pPr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最近，习近平总书记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作出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重要指示强调，“两学一做”学习教育是加强党的思想政治建设的一项重大部署，是协调推进“四个全面”战略布局特别是推动全面从严治党向基层延伸的有力抓手。通过</w:t>
      </w:r>
      <w:proofErr w:type="gramStart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开展学教活动</w:t>
      </w:r>
      <w:proofErr w:type="gramEnd"/>
      <w:r w:rsidRPr="00A5403F">
        <w:rPr>
          <w:rFonts w:ascii="仿宋_GB2312" w:eastAsia="仿宋_GB2312" w:hAnsi="Tahoma" w:cs="Tahoma" w:hint="eastAsia"/>
          <w:color w:val="000000"/>
          <w:sz w:val="30"/>
          <w:szCs w:val="30"/>
        </w:rPr>
        <w:t>，我们要自觉做到遵守党纪党规，做合格党员，要进一步发挥党员干部的聪明才智，激发党员干部的工作热情，深挖党员干部的潜力潜能，继续保持我县各项工作快速发展的良好势头，从现代农业强县、三区同建、美丽乡村、特色小镇和扶贫开发等各项工作上实现新突破，为全面建成小康社会的奋斗目标提供强有力的思想基础和政治保障。</w:t>
      </w:r>
    </w:p>
    <w:p w:rsidR="00434AD4" w:rsidRDefault="00434AD4" w:rsidP="00A5403F">
      <w:pPr>
        <w:spacing w:line="480" w:lineRule="exact"/>
        <w:rPr>
          <w:rFonts w:ascii="仿宋_GB2312" w:eastAsia="仿宋_GB2312" w:hint="eastAsia"/>
          <w:sz w:val="30"/>
          <w:szCs w:val="30"/>
        </w:rPr>
      </w:pPr>
    </w:p>
    <w:sectPr w:rsidR="00434AD4" w:rsidSect="0043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03F"/>
    <w:rsid w:val="00053205"/>
    <w:rsid w:val="00102946"/>
    <w:rsid w:val="001339A9"/>
    <w:rsid w:val="001F17D9"/>
    <w:rsid w:val="002F4E06"/>
    <w:rsid w:val="0034057F"/>
    <w:rsid w:val="00342597"/>
    <w:rsid w:val="003F59DD"/>
    <w:rsid w:val="00434AD4"/>
    <w:rsid w:val="00435381"/>
    <w:rsid w:val="0044389B"/>
    <w:rsid w:val="004776B3"/>
    <w:rsid w:val="0049625D"/>
    <w:rsid w:val="00524E54"/>
    <w:rsid w:val="00551D0C"/>
    <w:rsid w:val="00576574"/>
    <w:rsid w:val="005F0C68"/>
    <w:rsid w:val="00657B36"/>
    <w:rsid w:val="006736D4"/>
    <w:rsid w:val="00767B33"/>
    <w:rsid w:val="00792564"/>
    <w:rsid w:val="00826A0C"/>
    <w:rsid w:val="00834A06"/>
    <w:rsid w:val="008515E2"/>
    <w:rsid w:val="00857B02"/>
    <w:rsid w:val="008879EA"/>
    <w:rsid w:val="008F23F7"/>
    <w:rsid w:val="00991306"/>
    <w:rsid w:val="009922DB"/>
    <w:rsid w:val="009F0C88"/>
    <w:rsid w:val="00A5403F"/>
    <w:rsid w:val="00B40146"/>
    <w:rsid w:val="00B516BE"/>
    <w:rsid w:val="00BC7C66"/>
    <w:rsid w:val="00C1592C"/>
    <w:rsid w:val="00C36C91"/>
    <w:rsid w:val="00CA3F66"/>
    <w:rsid w:val="00D87462"/>
    <w:rsid w:val="00DE3013"/>
    <w:rsid w:val="00F26870"/>
    <w:rsid w:val="00F62AA3"/>
    <w:rsid w:val="00FB4A93"/>
    <w:rsid w:val="00FD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金达胜</dc:creator>
  <cp:lastModifiedBy>金达胜</cp:lastModifiedBy>
  <cp:revision>1</cp:revision>
  <dcterms:created xsi:type="dcterms:W3CDTF">2016-09-14T01:55:00Z</dcterms:created>
  <dcterms:modified xsi:type="dcterms:W3CDTF">2016-09-14T02:08:00Z</dcterms:modified>
</cp:coreProperties>
</file>